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84" w:rsidRPr="00DF3AA9" w:rsidRDefault="00654084" w:rsidP="00DF3AA9">
      <w:pPr>
        <w:rPr>
          <w:b/>
          <w:sz w:val="20"/>
          <w:szCs w:val="20"/>
        </w:rPr>
      </w:pPr>
      <w:r>
        <w:rPr>
          <w:rFonts w:ascii="Calibri" w:hAnsi="Calibri"/>
          <w:b/>
          <w:caps/>
        </w:rPr>
        <w:t xml:space="preserve">                                                                                                                                </w:t>
      </w:r>
    </w:p>
    <w:p w:rsidR="00654084" w:rsidRPr="00C53A1A" w:rsidRDefault="00654084" w:rsidP="009A69BA">
      <w:pPr>
        <w:rPr>
          <w:b/>
          <w:caps/>
        </w:rPr>
      </w:pPr>
      <w:bookmarkStart w:id="0" w:name="_GoBack"/>
      <w:bookmarkEnd w:id="0"/>
    </w:p>
    <w:p w:rsidR="00654084" w:rsidRPr="00C53A1A" w:rsidRDefault="00654084" w:rsidP="00756414">
      <w:pPr>
        <w:jc w:val="center"/>
        <w:rPr>
          <w:b/>
          <w:caps/>
        </w:rPr>
      </w:pPr>
      <w:r w:rsidRPr="00C53A1A">
        <w:rPr>
          <w:b/>
          <w:caps/>
        </w:rPr>
        <w:t>Договор № ____</w:t>
      </w:r>
    </w:p>
    <w:p w:rsidR="00654084" w:rsidRPr="00C53A1A" w:rsidRDefault="00654084" w:rsidP="00756414">
      <w:pPr>
        <w:jc w:val="center"/>
        <w:rPr>
          <w:b/>
          <w:caps/>
        </w:rPr>
      </w:pPr>
      <w:r w:rsidRPr="00C53A1A">
        <w:rPr>
          <w:b/>
          <w:caps/>
        </w:rPr>
        <w:t>ОБ ОТКРЫТИИ СЧЕТА И ОБСЛУЖИВАНИИ ТАМОЖЕННЫХ КАРТ</w:t>
      </w:r>
    </w:p>
    <w:p w:rsidR="00654084" w:rsidRPr="00C53A1A" w:rsidRDefault="00654084" w:rsidP="00756414">
      <w:pPr>
        <w:tabs>
          <w:tab w:val="left" w:pos="9072"/>
        </w:tabs>
        <w:jc w:val="center"/>
      </w:pPr>
    </w:p>
    <w:p w:rsidR="00654084" w:rsidRPr="00C53A1A" w:rsidRDefault="00654084" w:rsidP="00F3720E">
      <w:pPr>
        <w:jc w:val="center"/>
      </w:pPr>
      <w:r w:rsidRPr="00C53A1A">
        <w:t>г. Москва</w:t>
      </w:r>
      <w:r w:rsidRPr="00C53A1A">
        <w:tab/>
      </w:r>
      <w:r w:rsidRPr="00C53A1A">
        <w:tab/>
      </w:r>
      <w:r w:rsidRPr="00C53A1A">
        <w:tab/>
      </w:r>
      <w:r w:rsidRPr="00C53A1A">
        <w:tab/>
      </w:r>
      <w:r w:rsidRPr="00C53A1A">
        <w:tab/>
      </w:r>
      <w:r w:rsidRPr="00C53A1A">
        <w:tab/>
      </w:r>
      <w:r w:rsidRPr="00C53A1A">
        <w:tab/>
      </w:r>
      <w:r w:rsidRPr="00C53A1A">
        <w:tab/>
        <w:t>«___» __________ 20</w:t>
      </w:r>
      <w:r w:rsidR="000312B2" w:rsidRPr="003C2DD8">
        <w:t>_</w:t>
      </w:r>
      <w:r w:rsidRPr="00C53A1A">
        <w:t>_ г.</w:t>
      </w:r>
    </w:p>
    <w:p w:rsidR="00654084" w:rsidRPr="00C53A1A" w:rsidRDefault="00654084" w:rsidP="00A33078">
      <w:pPr>
        <w:tabs>
          <w:tab w:val="left" w:pos="3402"/>
        </w:tabs>
        <w:ind w:firstLine="426"/>
        <w:jc w:val="both"/>
      </w:pPr>
    </w:p>
    <w:p w:rsidR="00654084" w:rsidRPr="00C53A1A" w:rsidRDefault="00E81368" w:rsidP="00F3720E">
      <w:pPr>
        <w:ind w:firstLine="709"/>
        <w:jc w:val="both"/>
      </w:pPr>
      <w:r w:rsidRPr="00C53A1A">
        <w:rPr>
          <w:b/>
        </w:rPr>
        <w:t xml:space="preserve">Акционерное общество </w:t>
      </w:r>
      <w:r w:rsidR="00654084" w:rsidRPr="00C53A1A">
        <w:rPr>
          <w:b/>
        </w:rPr>
        <w:t>«</w:t>
      </w:r>
      <w:r w:rsidRPr="00C53A1A">
        <w:rPr>
          <w:b/>
        </w:rPr>
        <w:t>МТИ Банк</w:t>
      </w:r>
      <w:r w:rsidR="00654084" w:rsidRPr="00C53A1A">
        <w:rPr>
          <w:b/>
        </w:rPr>
        <w:t>»</w:t>
      </w:r>
      <w:r w:rsidR="00654084" w:rsidRPr="00C53A1A">
        <w:t>, именуемый в дальнейшем «</w:t>
      </w:r>
      <w:r w:rsidR="00654084" w:rsidRPr="00C53A1A">
        <w:rPr>
          <w:b/>
        </w:rPr>
        <w:t>Банк</w:t>
      </w:r>
      <w:r w:rsidR="00654084" w:rsidRPr="00C53A1A">
        <w:t>», в лице Председателя Правления Ниязова Асана Натуевича, действующего на основании Устава, с одной стороны, и ______</w:t>
      </w:r>
      <w:r w:rsidRPr="00C53A1A">
        <w:t>_______</w:t>
      </w:r>
      <w:r w:rsidR="00654084" w:rsidRPr="00C53A1A">
        <w:t>______________________________________, именуемое в дальнейшем «</w:t>
      </w:r>
      <w:r w:rsidR="00654084" w:rsidRPr="00C53A1A">
        <w:rPr>
          <w:b/>
        </w:rPr>
        <w:t>Клиент</w:t>
      </w:r>
      <w:r w:rsidR="00654084" w:rsidRPr="00C53A1A">
        <w:t>», в лице _</w:t>
      </w:r>
      <w:r w:rsidRPr="00C53A1A">
        <w:t>______________</w:t>
      </w:r>
      <w:r w:rsidR="00654084" w:rsidRPr="00C53A1A">
        <w:t>_______________________, действующего на основании ________________________, с другой стороны, совместно именуемые «</w:t>
      </w:r>
      <w:r w:rsidR="00654084" w:rsidRPr="00C53A1A">
        <w:rPr>
          <w:b/>
        </w:rPr>
        <w:t>Стороны</w:t>
      </w:r>
      <w:r w:rsidR="00654084" w:rsidRPr="00C53A1A">
        <w:t>», заключили настоящий Договор о нижеследующем:</w:t>
      </w:r>
    </w:p>
    <w:p w:rsidR="00654084" w:rsidRPr="00C53A1A" w:rsidRDefault="00654084" w:rsidP="004E3487">
      <w:pPr>
        <w:numPr>
          <w:ilvl w:val="0"/>
          <w:numId w:val="8"/>
        </w:numPr>
        <w:spacing w:before="240" w:after="120"/>
        <w:ind w:left="0" w:firstLine="0"/>
        <w:jc w:val="center"/>
        <w:rPr>
          <w:b/>
          <w:caps/>
        </w:rPr>
      </w:pPr>
      <w:r w:rsidRPr="00C53A1A">
        <w:rPr>
          <w:b/>
          <w:caps/>
        </w:rPr>
        <w:t xml:space="preserve">Предмет Договора </w:t>
      </w:r>
    </w:p>
    <w:p w:rsidR="00654084" w:rsidRPr="00C53A1A" w:rsidRDefault="00654084" w:rsidP="00A33078">
      <w:pPr>
        <w:pStyle w:val="21"/>
        <w:keepNext w:val="0"/>
        <w:tabs>
          <w:tab w:val="clear" w:pos="0"/>
          <w:tab w:val="clear" w:pos="8789"/>
        </w:tabs>
        <w:spacing w:before="0" w:after="0"/>
        <w:ind w:left="567" w:right="0" w:hanging="567"/>
        <w:outlineLvl w:val="9"/>
      </w:pPr>
      <w:r w:rsidRPr="00C53A1A">
        <w:t>В соответствии с настоящим Договором Банк оказывает Клиенту услуги по выпуску таможенных карт и осуществлению расчетного обслуживания Клиента при проведении операций по уплате таможенных платежей с использованием таможенных карт.</w:t>
      </w:r>
    </w:p>
    <w:p w:rsidR="005A4F5C" w:rsidRPr="00C53A1A" w:rsidRDefault="005A4F5C" w:rsidP="005A4F5C">
      <w:pPr>
        <w:ind w:left="567"/>
        <w:jc w:val="both"/>
      </w:pPr>
      <w:r w:rsidRPr="00C53A1A">
        <w:t xml:space="preserve">     </w:t>
      </w:r>
      <w:r w:rsidR="00654084" w:rsidRPr="00C53A1A">
        <w:t>Расчеты с использованием таможенной карты производятся Клиентом за счет</w:t>
      </w:r>
      <w:r w:rsidRPr="00C53A1A">
        <w:t xml:space="preserve">                      </w:t>
      </w:r>
      <w:r w:rsidR="00654084" w:rsidRPr="00C53A1A">
        <w:t xml:space="preserve">денежных средств, находящихся на специальном банковском счете Клиента, </w:t>
      </w:r>
    </w:p>
    <w:p w:rsidR="00654084" w:rsidRPr="00C53A1A" w:rsidRDefault="00654084" w:rsidP="005A4F5C">
      <w:pPr>
        <w:ind w:firstLine="567"/>
        <w:jc w:val="both"/>
      </w:pPr>
      <w:r w:rsidRPr="00C53A1A">
        <w:t>который открывается Банком на основании настоящего Договора.</w:t>
      </w:r>
    </w:p>
    <w:p w:rsidR="00654084" w:rsidRPr="00C53A1A" w:rsidRDefault="00654084" w:rsidP="00F3720E">
      <w:pPr>
        <w:pStyle w:val="21"/>
        <w:keepNext w:val="0"/>
        <w:tabs>
          <w:tab w:val="clear" w:pos="0"/>
          <w:tab w:val="clear" w:pos="8789"/>
        </w:tabs>
        <w:spacing w:before="0" w:after="0"/>
        <w:ind w:left="567" w:right="0" w:hanging="567"/>
        <w:outlineLvl w:val="9"/>
        <w:rPr>
          <w:b/>
          <w:color w:val="auto"/>
          <w:spacing w:val="-3"/>
          <w:szCs w:val="24"/>
        </w:rPr>
      </w:pPr>
      <w:r w:rsidRPr="00C53A1A">
        <w:t xml:space="preserve">В целях настоящего Договора используются термины и определения в соответствии с установленными Банком Правилами обслуживания счета и таможенных карт (далее – </w:t>
      </w:r>
      <w:r w:rsidRPr="00C53A1A">
        <w:rPr>
          <w:b/>
        </w:rPr>
        <w:t>Правила</w:t>
      </w:r>
      <w:r w:rsidRPr="00C53A1A">
        <w:t>).</w:t>
      </w:r>
    </w:p>
    <w:p w:rsidR="00654084" w:rsidRPr="00C53A1A" w:rsidRDefault="00654084" w:rsidP="004E3487">
      <w:pPr>
        <w:numPr>
          <w:ilvl w:val="0"/>
          <w:numId w:val="8"/>
        </w:numPr>
        <w:spacing w:before="240" w:after="120"/>
        <w:ind w:left="0" w:firstLine="0"/>
        <w:jc w:val="center"/>
        <w:rPr>
          <w:b/>
          <w:caps/>
        </w:rPr>
      </w:pPr>
      <w:r w:rsidRPr="00C53A1A">
        <w:rPr>
          <w:b/>
          <w:caps/>
        </w:rPr>
        <w:t>ПОРЯДОК ВЕДЕНИЯ СКС Клиента</w:t>
      </w:r>
    </w:p>
    <w:p w:rsidR="00654084" w:rsidRPr="00C53A1A" w:rsidRDefault="00654084" w:rsidP="004E3487">
      <w:pPr>
        <w:pStyle w:val="21"/>
        <w:keepNext w:val="0"/>
        <w:numPr>
          <w:ilvl w:val="1"/>
          <w:numId w:val="9"/>
        </w:numPr>
        <w:tabs>
          <w:tab w:val="clear" w:pos="0"/>
          <w:tab w:val="clear" w:pos="8789"/>
        </w:tabs>
        <w:spacing w:before="0" w:after="0"/>
        <w:ind w:left="567" w:right="0" w:hanging="567"/>
        <w:outlineLvl w:val="9"/>
      </w:pPr>
      <w:r w:rsidRPr="00C53A1A">
        <w:t xml:space="preserve">Для осуществления расчетов с использованием Таможенной карты Банк открывает Клиенту </w:t>
      </w:r>
      <w:r w:rsidRPr="00C53A1A">
        <w:rPr>
          <w:szCs w:val="24"/>
        </w:rPr>
        <w:t>СКС</w:t>
      </w:r>
      <w:r w:rsidRPr="00C53A1A">
        <w:t xml:space="preserve"> в валюте РФ №________________________________________________.</w:t>
      </w:r>
    </w:p>
    <w:p w:rsidR="00654084" w:rsidRPr="00C53A1A" w:rsidRDefault="005A4F5C" w:rsidP="005A4F5C">
      <w:pPr>
        <w:pStyle w:val="2110"/>
        <w:ind w:left="567" w:firstLine="0"/>
        <w:jc w:val="both"/>
        <w:rPr>
          <w:sz w:val="24"/>
        </w:rPr>
      </w:pPr>
      <w:r w:rsidRPr="00C53A1A">
        <w:rPr>
          <w:sz w:val="24"/>
        </w:rPr>
        <w:t xml:space="preserve">     </w:t>
      </w:r>
      <w:r w:rsidR="00654084" w:rsidRPr="00C53A1A">
        <w:rPr>
          <w:sz w:val="24"/>
        </w:rPr>
        <w:t xml:space="preserve">Банк открывает СКС на основании </w:t>
      </w:r>
      <w:r w:rsidR="00654084" w:rsidRPr="00C53A1A">
        <w:rPr>
          <w:sz w:val="24"/>
          <w:szCs w:val="24"/>
        </w:rPr>
        <w:t>Заявления установленной Банком формы</w:t>
      </w:r>
      <w:r w:rsidR="00654084" w:rsidRPr="00C53A1A">
        <w:rPr>
          <w:sz w:val="24"/>
        </w:rPr>
        <w:t xml:space="preserve"> и после </w:t>
      </w:r>
      <w:r w:rsidRPr="00C53A1A">
        <w:rPr>
          <w:sz w:val="24"/>
        </w:rPr>
        <w:t xml:space="preserve">         </w:t>
      </w:r>
      <w:r w:rsidR="00654084" w:rsidRPr="00C53A1A">
        <w:rPr>
          <w:sz w:val="24"/>
        </w:rPr>
        <w:t>предоставления комплекта документов, необходимых для открытия банковских счетов в соответствии с требованиями нормативных актов Российской Федерации и установленными в Банке правилами.</w:t>
      </w:r>
    </w:p>
    <w:p w:rsidR="00654084" w:rsidRPr="00C53A1A" w:rsidRDefault="00654084" w:rsidP="004E3487">
      <w:pPr>
        <w:pStyle w:val="21"/>
        <w:keepNext w:val="0"/>
        <w:numPr>
          <w:ilvl w:val="1"/>
          <w:numId w:val="9"/>
        </w:numPr>
        <w:tabs>
          <w:tab w:val="clear" w:pos="0"/>
          <w:tab w:val="clear" w:pos="8789"/>
        </w:tabs>
        <w:spacing w:before="0" w:after="0"/>
        <w:ind w:left="567" w:right="0" w:hanging="567"/>
        <w:outlineLvl w:val="9"/>
        <w:rPr>
          <w:b/>
          <w:u w:val="single"/>
        </w:rPr>
      </w:pPr>
      <w:r w:rsidRPr="00C53A1A">
        <w:t>Порядок совершения операций по СКС определяется нормативными актами Российской Федерации, настоящим Договором и Правилами.</w:t>
      </w:r>
    </w:p>
    <w:p w:rsidR="00654084" w:rsidRPr="00C53A1A" w:rsidRDefault="00654084" w:rsidP="004E3487">
      <w:pPr>
        <w:pStyle w:val="21"/>
        <w:keepNext w:val="0"/>
        <w:numPr>
          <w:ilvl w:val="1"/>
          <w:numId w:val="9"/>
        </w:numPr>
        <w:tabs>
          <w:tab w:val="clear" w:pos="0"/>
          <w:tab w:val="clear" w:pos="8789"/>
        </w:tabs>
        <w:spacing w:before="0" w:after="0"/>
        <w:ind w:left="567" w:right="0" w:hanging="567"/>
        <w:outlineLvl w:val="9"/>
      </w:pPr>
      <w:r w:rsidRPr="00C53A1A">
        <w:t>Проценты на остаток денежных средств на СКС по условиям настоящего Договора не начисляются.</w:t>
      </w:r>
    </w:p>
    <w:p w:rsidR="00654084" w:rsidRPr="00C53A1A" w:rsidRDefault="00654084" w:rsidP="004E3487">
      <w:pPr>
        <w:pStyle w:val="21"/>
        <w:keepNext w:val="0"/>
        <w:numPr>
          <w:ilvl w:val="1"/>
          <w:numId w:val="9"/>
        </w:numPr>
        <w:tabs>
          <w:tab w:val="clear" w:pos="0"/>
          <w:tab w:val="clear" w:pos="8789"/>
        </w:tabs>
        <w:spacing w:before="0" w:after="0"/>
        <w:ind w:left="567" w:right="0" w:hanging="567"/>
        <w:outlineLvl w:val="9"/>
      </w:pPr>
      <w:r w:rsidRPr="00C53A1A">
        <w:t>В целях выполнения своих обязательств по настоящему Договору Клиент обязан поддерживать на СКС денежные средства в размере, достаточном для осуществления расчетов по Таможенной карте и уплаты причитающегося Банку комиссионного вознаграждения.</w:t>
      </w:r>
      <w:r w:rsidRPr="00C53A1A">
        <w:rPr>
          <w:iCs/>
          <w:szCs w:val="24"/>
        </w:rPr>
        <w:t xml:space="preserve"> Расходный</w:t>
      </w:r>
      <w:r w:rsidRPr="00C53A1A">
        <w:t xml:space="preserve"> лимит устанавливается Банком на ежедневной основе из расчета суммы остатка денежных средств на СКС.</w:t>
      </w:r>
    </w:p>
    <w:p w:rsidR="005A4F5C" w:rsidRPr="00C53A1A" w:rsidRDefault="00654084" w:rsidP="00A33078">
      <w:pPr>
        <w:suppressAutoHyphens/>
        <w:ind w:firstLine="567"/>
        <w:jc w:val="both"/>
      </w:pPr>
      <w:r w:rsidRPr="00C53A1A">
        <w:t>Банк осуществляет операции по СКС в пределах Расходного лимита по СКС на начало</w:t>
      </w:r>
    </w:p>
    <w:p w:rsidR="00654084" w:rsidRPr="00C53A1A" w:rsidRDefault="00654084" w:rsidP="00A33078">
      <w:pPr>
        <w:suppressAutoHyphens/>
        <w:ind w:firstLine="567"/>
        <w:jc w:val="both"/>
      </w:pPr>
      <w:r w:rsidRPr="00C53A1A">
        <w:t>операционного дня.</w:t>
      </w:r>
    </w:p>
    <w:p w:rsidR="00654084" w:rsidRPr="00C53A1A" w:rsidRDefault="00654084" w:rsidP="005A4F5C">
      <w:pPr>
        <w:ind w:left="567"/>
        <w:jc w:val="both"/>
      </w:pPr>
      <w:r w:rsidRPr="00C53A1A">
        <w:t>При пополнении Клиентом СКС установленный лимит денежных средств изменяется Банком в срок не позднее операционного дня, следующего за днем зачисления денежных средств на СКС.</w:t>
      </w:r>
    </w:p>
    <w:p w:rsidR="00654084" w:rsidRPr="00C53A1A" w:rsidRDefault="00654084" w:rsidP="004E3487">
      <w:pPr>
        <w:pStyle w:val="21"/>
        <w:keepNext w:val="0"/>
        <w:numPr>
          <w:ilvl w:val="1"/>
          <w:numId w:val="9"/>
        </w:numPr>
        <w:tabs>
          <w:tab w:val="clear" w:pos="0"/>
          <w:tab w:val="clear" w:pos="8789"/>
        </w:tabs>
        <w:spacing w:before="0" w:after="0"/>
        <w:ind w:left="567" w:right="0" w:hanging="567"/>
        <w:outlineLvl w:val="9"/>
      </w:pPr>
      <w:r w:rsidRPr="00C53A1A">
        <w:t>Списание сумм Таможенных платежей Клиента с СКС для дальнейшего их перечисления в пользу получателей платежей осуществляется Банком без распоряжения Клиента на основании расчетных документов, полученных от Процессингового центра.</w:t>
      </w:r>
    </w:p>
    <w:p w:rsidR="00654084" w:rsidRPr="00C53A1A" w:rsidRDefault="00654084" w:rsidP="005A4F5C">
      <w:pPr>
        <w:autoSpaceDE w:val="0"/>
        <w:autoSpaceDN w:val="0"/>
        <w:adjustRightInd w:val="0"/>
        <w:ind w:left="567"/>
        <w:jc w:val="both"/>
      </w:pPr>
      <w:r w:rsidRPr="00C53A1A">
        <w:lastRenderedPageBreak/>
        <w:t>При недостаточности денежных средств на СКС, необходимых для оплаты совершенных с использованием Таможенной карты операций, Авторизация которых была проведена Банком, списание сумм Таможенных платежей Клиента осуществляется Банком с Расчетного счета Клиента без распоряжения Клиента. Условие о списании без распоряжения Клиента соответствующим образом изменяет и дополняет условия, заключенных между Банком и Клиентом договоров, на основании которых открыты и обслуживаются счета Клиента.</w:t>
      </w:r>
    </w:p>
    <w:p w:rsidR="00654084" w:rsidRDefault="00654084" w:rsidP="004E3487">
      <w:pPr>
        <w:pStyle w:val="21"/>
        <w:keepNext w:val="0"/>
        <w:numPr>
          <w:ilvl w:val="1"/>
          <w:numId w:val="9"/>
        </w:numPr>
        <w:tabs>
          <w:tab w:val="clear" w:pos="0"/>
          <w:tab w:val="clear" w:pos="8789"/>
        </w:tabs>
        <w:spacing w:before="0" w:after="0"/>
        <w:ind w:left="567" w:right="0" w:hanging="567"/>
        <w:outlineLvl w:val="9"/>
      </w:pPr>
      <w:r w:rsidRPr="00C53A1A">
        <w:rPr>
          <w:szCs w:val="24"/>
        </w:rPr>
        <w:t>Распоряжения Держателей Карт на совершение операций</w:t>
      </w:r>
      <w:r w:rsidRPr="00C53A1A">
        <w:t xml:space="preserve"> с использованием Таможенной карты, </w:t>
      </w:r>
      <w:r w:rsidRPr="00C53A1A">
        <w:rPr>
          <w:szCs w:val="24"/>
        </w:rPr>
        <w:t>в том числе на перевод</w:t>
      </w:r>
      <w:r w:rsidRPr="00C53A1A">
        <w:t xml:space="preserve"> денежных средств</w:t>
      </w:r>
      <w:r w:rsidRPr="00C53A1A">
        <w:rPr>
          <w:szCs w:val="24"/>
        </w:rPr>
        <w:t xml:space="preserve"> в бюджеты бюджетной системы Российской Федерации, а также распоряжения этой же</w:t>
      </w:r>
      <w:r w:rsidRPr="00C53A1A">
        <w:t xml:space="preserve"> и </w:t>
      </w:r>
      <w:r w:rsidRPr="00C53A1A">
        <w:rPr>
          <w:szCs w:val="24"/>
        </w:rPr>
        <w:t>предыдущей очередности списания, установленной законодательством Российской Федерации, принимаются Банком к исполнению только в случае, если на СКС достаточно</w:t>
      </w:r>
      <w:r w:rsidRPr="00C53A1A">
        <w:t xml:space="preserve"> денежных средств для </w:t>
      </w:r>
      <w:r w:rsidRPr="00C53A1A">
        <w:rPr>
          <w:szCs w:val="24"/>
        </w:rPr>
        <w:t>исполнения соответствующего распоряжения. Очередь не исполненных в срок распоряжений не ведется</w:t>
      </w:r>
      <w:r w:rsidRPr="00C53A1A">
        <w:t>.</w:t>
      </w:r>
    </w:p>
    <w:p w:rsidR="00CF1296" w:rsidRPr="00D510C6" w:rsidRDefault="00CF1296" w:rsidP="00CF1296">
      <w:pPr>
        <w:numPr>
          <w:ilvl w:val="1"/>
          <w:numId w:val="9"/>
        </w:numPr>
        <w:tabs>
          <w:tab w:val="left" w:pos="567"/>
        </w:tabs>
        <w:ind w:left="567" w:right="-35" w:hanging="567"/>
        <w:jc w:val="both"/>
      </w:pPr>
      <w:r w:rsidRPr="00E320D8">
        <w:t xml:space="preserve">Денежные средства Клиента на </w:t>
      </w:r>
      <w:r w:rsidR="00AF16EF" w:rsidRPr="00E320D8">
        <w:t>СКС</w:t>
      </w:r>
      <w:r w:rsidRPr="00E320D8">
        <w:t xml:space="preserve"> застрахованы в порядке, размерах и на условиях, предусмотренных Федеральным законом </w:t>
      </w:r>
      <w:r w:rsidR="00985FEC" w:rsidRPr="00D510C6">
        <w:t xml:space="preserve">от 23.12.2003 года № 177-ФЗ </w:t>
      </w:r>
      <w:r w:rsidRPr="00D510C6">
        <w:t xml:space="preserve">«О страховании вкладов в банках Российской Федерации». </w:t>
      </w:r>
    </w:p>
    <w:p w:rsidR="00CF1296" w:rsidRPr="00CF1296" w:rsidRDefault="00CF1296" w:rsidP="00CF1296">
      <w:pPr>
        <w:pStyle w:val="31"/>
        <w:numPr>
          <w:ilvl w:val="0"/>
          <w:numId w:val="0"/>
        </w:numPr>
        <w:ind w:left="567" w:hanging="567"/>
        <w:rPr>
          <w:szCs w:val="24"/>
        </w:rPr>
      </w:pPr>
    </w:p>
    <w:p w:rsidR="00654084" w:rsidRPr="00C53A1A" w:rsidRDefault="00654084" w:rsidP="004E3487">
      <w:pPr>
        <w:pStyle w:val="af2"/>
        <w:keepNext/>
        <w:widowControl w:val="0"/>
        <w:numPr>
          <w:ilvl w:val="0"/>
          <w:numId w:val="7"/>
        </w:numPr>
        <w:tabs>
          <w:tab w:val="center" w:pos="0"/>
          <w:tab w:val="left" w:pos="8789"/>
        </w:tabs>
        <w:spacing w:before="40" w:after="40"/>
        <w:ind w:left="0" w:right="-1"/>
        <w:jc w:val="center"/>
        <w:outlineLvl w:val="0"/>
        <w:rPr>
          <w:b/>
          <w:snapToGrid w:val="0"/>
          <w:vanish/>
          <w:color w:val="000000"/>
          <w:sz w:val="22"/>
          <w:szCs w:val="20"/>
        </w:rPr>
      </w:pPr>
    </w:p>
    <w:p w:rsidR="00654084" w:rsidRPr="00C53A1A" w:rsidRDefault="00654084" w:rsidP="004E3487">
      <w:pPr>
        <w:pStyle w:val="af2"/>
        <w:keepNext/>
        <w:numPr>
          <w:ilvl w:val="1"/>
          <w:numId w:val="7"/>
        </w:numPr>
        <w:tabs>
          <w:tab w:val="center" w:pos="0"/>
          <w:tab w:val="left" w:pos="8789"/>
        </w:tabs>
        <w:spacing w:before="40" w:after="40"/>
        <w:ind w:left="0" w:right="-1"/>
        <w:jc w:val="both"/>
        <w:outlineLvl w:val="1"/>
        <w:rPr>
          <w:snapToGrid w:val="0"/>
          <w:vanish/>
          <w:color w:val="000000"/>
          <w:szCs w:val="20"/>
        </w:rPr>
      </w:pPr>
    </w:p>
    <w:p w:rsidR="00654084" w:rsidRPr="00C53A1A" w:rsidRDefault="00654084" w:rsidP="004E3487">
      <w:pPr>
        <w:pStyle w:val="af2"/>
        <w:keepNext/>
        <w:numPr>
          <w:ilvl w:val="1"/>
          <w:numId w:val="7"/>
        </w:numPr>
        <w:tabs>
          <w:tab w:val="center" w:pos="0"/>
          <w:tab w:val="left" w:pos="8789"/>
        </w:tabs>
        <w:spacing w:before="40" w:after="40"/>
        <w:ind w:left="0" w:right="-1"/>
        <w:jc w:val="both"/>
        <w:outlineLvl w:val="1"/>
        <w:rPr>
          <w:snapToGrid w:val="0"/>
          <w:vanish/>
          <w:color w:val="000000"/>
          <w:szCs w:val="20"/>
        </w:rPr>
      </w:pPr>
    </w:p>
    <w:p w:rsidR="00654084" w:rsidRPr="00C53A1A" w:rsidRDefault="00654084" w:rsidP="004E3487">
      <w:pPr>
        <w:pStyle w:val="af2"/>
        <w:keepNext/>
        <w:numPr>
          <w:ilvl w:val="1"/>
          <w:numId w:val="7"/>
        </w:numPr>
        <w:tabs>
          <w:tab w:val="center" w:pos="0"/>
          <w:tab w:val="left" w:pos="8789"/>
        </w:tabs>
        <w:spacing w:before="40" w:after="40"/>
        <w:ind w:left="0" w:right="-1"/>
        <w:jc w:val="both"/>
        <w:outlineLvl w:val="1"/>
        <w:rPr>
          <w:snapToGrid w:val="0"/>
          <w:vanish/>
          <w:color w:val="000000"/>
          <w:szCs w:val="20"/>
        </w:rPr>
      </w:pPr>
    </w:p>
    <w:p w:rsidR="00654084" w:rsidRPr="00C53A1A" w:rsidRDefault="00654084" w:rsidP="004E3487">
      <w:pPr>
        <w:pStyle w:val="af2"/>
        <w:keepNext/>
        <w:numPr>
          <w:ilvl w:val="1"/>
          <w:numId w:val="7"/>
        </w:numPr>
        <w:tabs>
          <w:tab w:val="center" w:pos="0"/>
          <w:tab w:val="left" w:pos="8789"/>
        </w:tabs>
        <w:spacing w:before="40" w:after="40"/>
        <w:ind w:left="0" w:right="-1"/>
        <w:jc w:val="both"/>
        <w:outlineLvl w:val="1"/>
        <w:rPr>
          <w:snapToGrid w:val="0"/>
          <w:vanish/>
          <w:color w:val="000000"/>
          <w:szCs w:val="20"/>
        </w:rPr>
      </w:pPr>
    </w:p>
    <w:p w:rsidR="00654084" w:rsidRPr="00C53A1A" w:rsidRDefault="00654084" w:rsidP="004E3487">
      <w:pPr>
        <w:pStyle w:val="af2"/>
        <w:keepNext/>
        <w:numPr>
          <w:ilvl w:val="1"/>
          <w:numId w:val="7"/>
        </w:numPr>
        <w:tabs>
          <w:tab w:val="center" w:pos="0"/>
          <w:tab w:val="left" w:pos="8789"/>
        </w:tabs>
        <w:spacing w:before="40" w:after="40"/>
        <w:ind w:left="0" w:right="-1"/>
        <w:jc w:val="both"/>
        <w:outlineLvl w:val="1"/>
        <w:rPr>
          <w:snapToGrid w:val="0"/>
          <w:vanish/>
          <w:color w:val="000000"/>
          <w:szCs w:val="20"/>
        </w:rPr>
      </w:pPr>
    </w:p>
    <w:p w:rsidR="00654084" w:rsidRPr="00C53A1A" w:rsidRDefault="00654084" w:rsidP="004E3487">
      <w:pPr>
        <w:pStyle w:val="af2"/>
        <w:keepNext/>
        <w:numPr>
          <w:ilvl w:val="1"/>
          <w:numId w:val="7"/>
        </w:numPr>
        <w:tabs>
          <w:tab w:val="center" w:pos="0"/>
          <w:tab w:val="left" w:pos="8789"/>
        </w:tabs>
        <w:spacing w:before="40" w:after="40"/>
        <w:ind w:left="0" w:right="-1"/>
        <w:jc w:val="both"/>
        <w:outlineLvl w:val="1"/>
        <w:rPr>
          <w:snapToGrid w:val="0"/>
          <w:vanish/>
          <w:color w:val="000000"/>
          <w:szCs w:val="20"/>
        </w:rPr>
      </w:pPr>
    </w:p>
    <w:p w:rsidR="00654084" w:rsidRPr="00C53A1A" w:rsidRDefault="00654084" w:rsidP="004E3487">
      <w:pPr>
        <w:numPr>
          <w:ilvl w:val="0"/>
          <w:numId w:val="8"/>
        </w:numPr>
        <w:spacing w:before="240" w:after="120"/>
        <w:ind w:left="0" w:firstLine="0"/>
        <w:jc w:val="center"/>
        <w:rPr>
          <w:b/>
          <w:caps/>
        </w:rPr>
      </w:pPr>
      <w:r w:rsidRPr="00C53A1A">
        <w:rPr>
          <w:b/>
          <w:caps/>
        </w:rPr>
        <w:t>ПОРЯДОК ВЫПУСКА И ИСПОЛЬЗОВАНИЯ ТАМОЖЕННОЙ КАРТЫ</w:t>
      </w:r>
    </w:p>
    <w:p w:rsidR="00654084" w:rsidRPr="00C53A1A" w:rsidRDefault="00654084" w:rsidP="004E3487">
      <w:pPr>
        <w:pStyle w:val="af2"/>
        <w:numPr>
          <w:ilvl w:val="1"/>
          <w:numId w:val="10"/>
        </w:numPr>
        <w:ind w:left="567" w:hanging="567"/>
        <w:jc w:val="both"/>
      </w:pPr>
      <w:r w:rsidRPr="00C53A1A">
        <w:t>Для выпуска Таможенной карты Клиент предоставляет в Банк Заявление установленной Банком формы.</w:t>
      </w:r>
    </w:p>
    <w:p w:rsidR="00654084" w:rsidRPr="00C53A1A" w:rsidRDefault="00654084" w:rsidP="005A4F5C">
      <w:pPr>
        <w:suppressAutoHyphens/>
        <w:ind w:left="567"/>
        <w:jc w:val="both"/>
      </w:pPr>
      <w:r w:rsidRPr="00C53A1A">
        <w:t>Готовая Таможенная карта и соответствующий ПИН-конверт передаются Клиенту/Держателю карты не позднее 5 (Пяти) рабочих дней со дня подачи заявления Клиентом в Банк при условии наличия на СКС денежных средств, достаточных для оплаты комиссионного вознаграждения, определенного настоящим Договором.</w:t>
      </w:r>
    </w:p>
    <w:p w:rsidR="00654084" w:rsidRPr="00C53A1A" w:rsidRDefault="00654084" w:rsidP="005A4F5C">
      <w:pPr>
        <w:ind w:left="567"/>
        <w:jc w:val="both"/>
      </w:pPr>
      <w:r w:rsidRPr="00C53A1A">
        <w:t>В случае оформления заявления с нарушениями установленного порядка, такое заявление к исполнению не принимается.</w:t>
      </w:r>
    </w:p>
    <w:p w:rsidR="00654084" w:rsidRPr="00C53A1A" w:rsidRDefault="00654084" w:rsidP="004E3487">
      <w:pPr>
        <w:pStyle w:val="af2"/>
        <w:numPr>
          <w:ilvl w:val="1"/>
          <w:numId w:val="10"/>
        </w:numPr>
        <w:ind w:left="567" w:hanging="567"/>
        <w:jc w:val="both"/>
      </w:pPr>
      <w:r w:rsidRPr="00C53A1A">
        <w:t>Порядок использования Таможенной карты определяется нормативными актами Российской Федерации, Правилами и настоящим Договором.</w:t>
      </w:r>
    </w:p>
    <w:p w:rsidR="00654084" w:rsidRPr="00C53A1A" w:rsidRDefault="00654084" w:rsidP="004E3487">
      <w:pPr>
        <w:pStyle w:val="af2"/>
        <w:numPr>
          <w:ilvl w:val="1"/>
          <w:numId w:val="10"/>
        </w:numPr>
        <w:ind w:left="567" w:hanging="567"/>
        <w:jc w:val="both"/>
      </w:pPr>
      <w:r w:rsidRPr="00C53A1A">
        <w:t>Клиент проинформирован и осознает, что совершение операций с использованием Карт связано с повышенным риском и обязуется предпринимать все доступные меры для минимизации возможных потерь вследствие несанкционированного доступа к СКС.</w:t>
      </w:r>
    </w:p>
    <w:p w:rsidR="00654084" w:rsidRPr="00C53A1A" w:rsidRDefault="00654084" w:rsidP="004E3487">
      <w:pPr>
        <w:pStyle w:val="af2"/>
        <w:numPr>
          <w:ilvl w:val="1"/>
          <w:numId w:val="10"/>
        </w:numPr>
        <w:ind w:left="567" w:hanging="567"/>
        <w:jc w:val="both"/>
      </w:pPr>
      <w:r w:rsidRPr="00C53A1A">
        <w:t>Клиент несет ответственность за операции, совершенные Держателем Карты с использованием Таможенных карт, а также за действия Держателя Карты, если они повлекли неисполнение или ненадлежащее исполнение обязательств по настоящему Договору.</w:t>
      </w:r>
    </w:p>
    <w:p w:rsidR="00654084" w:rsidRPr="00C53A1A" w:rsidRDefault="00654084" w:rsidP="004E3487">
      <w:pPr>
        <w:pStyle w:val="af2"/>
        <w:numPr>
          <w:ilvl w:val="1"/>
          <w:numId w:val="10"/>
        </w:numPr>
        <w:ind w:left="567" w:hanging="567"/>
        <w:jc w:val="both"/>
      </w:pPr>
      <w:r w:rsidRPr="00C53A1A">
        <w:t>Клиент обязуется соблюдать сам и обеспечить соблюдение Держателями Карт установленных Банком Правил.</w:t>
      </w:r>
    </w:p>
    <w:p w:rsidR="000C74D8" w:rsidRPr="00D510C6" w:rsidRDefault="00C53A1A" w:rsidP="000C74D8">
      <w:pPr>
        <w:autoSpaceDE w:val="0"/>
        <w:autoSpaceDN w:val="0"/>
        <w:adjustRightInd w:val="0"/>
        <w:jc w:val="both"/>
        <w:rPr>
          <w:color w:val="000000"/>
        </w:rPr>
      </w:pPr>
      <w:r w:rsidRPr="00D510C6">
        <w:rPr>
          <w:sz w:val="22"/>
          <w:szCs w:val="22"/>
        </w:rPr>
        <w:t xml:space="preserve">3.6.   </w:t>
      </w:r>
      <w:r w:rsidR="000C74D8" w:rsidRPr="00D510C6">
        <w:rPr>
          <w:color w:val="000000"/>
        </w:rPr>
        <w:t xml:space="preserve">Использование Клиентом  Карты может быть приостановлено или прекращено Банком на основании полученного от Клиента уведомления или по инициативе Банка при нарушении Клиентом порядка использования </w:t>
      </w:r>
      <w:r w:rsidR="00570F3C" w:rsidRPr="00D510C6">
        <w:rPr>
          <w:color w:val="000000"/>
        </w:rPr>
        <w:t xml:space="preserve">Карты в соответствии с </w:t>
      </w:r>
      <w:r w:rsidR="00570F3C" w:rsidRPr="00D510C6">
        <w:rPr>
          <w:b/>
          <w:color w:val="000000"/>
        </w:rPr>
        <w:t>Правилами</w:t>
      </w:r>
      <w:r w:rsidR="000C74D8" w:rsidRPr="00D510C6">
        <w:rPr>
          <w:b/>
          <w:color w:val="000000"/>
        </w:rPr>
        <w:t>.</w:t>
      </w:r>
      <w:r w:rsidR="000C74D8" w:rsidRPr="00D510C6">
        <w:rPr>
          <w:color w:val="000000"/>
        </w:rPr>
        <w:t xml:space="preserve"> </w:t>
      </w:r>
    </w:p>
    <w:p w:rsidR="000C74D8" w:rsidRPr="00D510C6" w:rsidRDefault="000C74D8" w:rsidP="000C74D8">
      <w:pPr>
        <w:autoSpaceDE w:val="0"/>
        <w:autoSpaceDN w:val="0"/>
        <w:adjustRightInd w:val="0"/>
        <w:jc w:val="both"/>
        <w:rPr>
          <w:color w:val="000000"/>
        </w:rPr>
      </w:pPr>
      <w:r w:rsidRPr="00D510C6">
        <w:rPr>
          <w:color w:val="000000"/>
        </w:rPr>
        <w:t xml:space="preserve">  В случае выявления Банком операции, соответствующей признакам осуществления перевода денежных средств без согласия Клиента, Банк приостанавливает использование Клиентом Карты и исполнение распоряжения на срок не более двух рабочих дней со дня ее выявления.</w:t>
      </w:r>
    </w:p>
    <w:p w:rsidR="000C74D8" w:rsidRPr="00D510C6" w:rsidRDefault="000C74D8" w:rsidP="000C74D8">
      <w:pPr>
        <w:autoSpaceDE w:val="0"/>
        <w:autoSpaceDN w:val="0"/>
        <w:adjustRightInd w:val="0"/>
        <w:jc w:val="both"/>
        <w:rPr>
          <w:color w:val="000000"/>
        </w:rPr>
      </w:pPr>
      <w:r w:rsidRPr="00D510C6">
        <w:rPr>
          <w:color w:val="000000"/>
        </w:rPr>
        <w:t>При этом</w:t>
      </w:r>
      <w:proofErr w:type="gramStart"/>
      <w:r w:rsidRPr="00D510C6">
        <w:rPr>
          <w:color w:val="000000"/>
        </w:rPr>
        <w:t>,</w:t>
      </w:r>
      <w:proofErr w:type="gramEnd"/>
      <w:r w:rsidRPr="00D510C6">
        <w:rPr>
          <w:color w:val="000000"/>
        </w:rPr>
        <w:t xml:space="preserve"> Банк незамедлительно по телефону, электронной почте или иным доступным способом:</w:t>
      </w:r>
    </w:p>
    <w:p w:rsidR="000C74D8" w:rsidRPr="00D510C6" w:rsidRDefault="000C74D8" w:rsidP="000C74D8">
      <w:pPr>
        <w:rPr>
          <w:color w:val="000000"/>
        </w:rPr>
      </w:pPr>
      <w:r w:rsidRPr="00D510C6">
        <w:rPr>
          <w:color w:val="000000"/>
        </w:rPr>
        <w:t>- уведомляет Клиента о приостановлении использования Карты и исполнения распоряжения о совершении указанной операции с указанием причины;</w:t>
      </w:r>
    </w:p>
    <w:p w:rsidR="000C74D8" w:rsidRPr="00D510C6" w:rsidRDefault="000C74D8" w:rsidP="000C74D8">
      <w:pPr>
        <w:autoSpaceDE w:val="0"/>
        <w:autoSpaceDN w:val="0"/>
        <w:adjustRightInd w:val="0"/>
        <w:jc w:val="both"/>
        <w:rPr>
          <w:color w:val="000000"/>
        </w:rPr>
      </w:pPr>
      <w:r w:rsidRPr="00D510C6">
        <w:rPr>
          <w:color w:val="000000"/>
        </w:rPr>
        <w:t>- запрашивает у Клиента подтверждение возобновления исполнения распоряжения;</w:t>
      </w:r>
    </w:p>
    <w:p w:rsidR="000C74D8" w:rsidRPr="00D510C6" w:rsidRDefault="000C74D8" w:rsidP="000C74D8">
      <w:pPr>
        <w:autoSpaceDE w:val="0"/>
        <w:autoSpaceDN w:val="0"/>
        <w:adjustRightInd w:val="0"/>
        <w:jc w:val="both"/>
        <w:rPr>
          <w:color w:val="000000"/>
        </w:rPr>
      </w:pPr>
      <w:r w:rsidRPr="00D510C6">
        <w:rPr>
          <w:color w:val="000000"/>
        </w:rPr>
        <w:t>- напоминает о рекомендациях по снижению рисков повторного осуществления перевода денежных средств без согласия Клиента.</w:t>
      </w:r>
    </w:p>
    <w:p w:rsidR="000C74D8" w:rsidRPr="00D510C6" w:rsidRDefault="000C74D8" w:rsidP="000C74D8">
      <w:pPr>
        <w:autoSpaceDE w:val="0"/>
        <w:autoSpaceDN w:val="0"/>
        <w:adjustRightInd w:val="0"/>
        <w:jc w:val="both"/>
        <w:rPr>
          <w:color w:val="000000"/>
        </w:rPr>
      </w:pPr>
      <w:r w:rsidRPr="00D510C6">
        <w:rPr>
          <w:color w:val="000000"/>
        </w:rPr>
        <w:t xml:space="preserve">При получении от Клиента подтверждения возобновления исполнения распоряжения Банк незамедлительно возобновляет использование Клиентом Карты и исполнение распоряжения. При неполучении от Клиента подтверждения возобновления исполнения распоряжения Банк </w:t>
      </w:r>
      <w:r w:rsidRPr="00D510C6">
        <w:rPr>
          <w:color w:val="000000"/>
        </w:rPr>
        <w:lastRenderedPageBreak/>
        <w:t>возобновляет использование Клиентом Карты и исполнение распоряжения по истечении двух рабочих дней после дня выявления операции, соответствующей признакам осуществления перевода денежных средств без согласия Клиента.</w:t>
      </w:r>
    </w:p>
    <w:p w:rsidR="000C74D8" w:rsidRPr="00D510C6" w:rsidRDefault="000C74D8" w:rsidP="000C74D8">
      <w:pPr>
        <w:autoSpaceDE w:val="0"/>
        <w:autoSpaceDN w:val="0"/>
        <w:adjustRightInd w:val="0"/>
        <w:jc w:val="both"/>
        <w:rPr>
          <w:color w:val="000000"/>
        </w:rPr>
      </w:pPr>
      <w:r w:rsidRPr="00D510C6">
        <w:rPr>
          <w:color w:val="000000"/>
        </w:rPr>
        <w:t>В случае получения Банком от оператора по переводу денежных средств, обслуживающего плательщика, уведомления о приостановлении до осуществления зачисления денежных средств на СКС Клиента, Банк приостанавливает на срок до пяти рабочих дней со дня получения указанного уведомления зачисление денежных средств на СКС Клиента в сумме перевода денежных средств.</w:t>
      </w:r>
    </w:p>
    <w:p w:rsidR="000C74D8" w:rsidRPr="00D510C6" w:rsidRDefault="000C74D8" w:rsidP="000C74D8">
      <w:pPr>
        <w:autoSpaceDE w:val="0"/>
        <w:autoSpaceDN w:val="0"/>
        <w:adjustRightInd w:val="0"/>
        <w:jc w:val="both"/>
        <w:rPr>
          <w:color w:val="000000"/>
        </w:rPr>
      </w:pPr>
      <w:r w:rsidRPr="00D510C6">
        <w:rPr>
          <w:color w:val="000000"/>
        </w:rPr>
        <w:t>При этом</w:t>
      </w:r>
      <w:proofErr w:type="gramStart"/>
      <w:r w:rsidRPr="00D510C6">
        <w:rPr>
          <w:color w:val="000000"/>
        </w:rPr>
        <w:t>,</w:t>
      </w:r>
      <w:proofErr w:type="gramEnd"/>
      <w:r w:rsidRPr="00D510C6">
        <w:rPr>
          <w:color w:val="000000"/>
        </w:rPr>
        <w:t xml:space="preserve"> Банк незамедлительно по телефону, электронной почте или иным доступным способом:</w:t>
      </w:r>
    </w:p>
    <w:p w:rsidR="000C74D8" w:rsidRPr="00D510C6" w:rsidRDefault="000C74D8" w:rsidP="000C74D8">
      <w:pPr>
        <w:autoSpaceDE w:val="0"/>
        <w:autoSpaceDN w:val="0"/>
        <w:adjustRightInd w:val="0"/>
        <w:jc w:val="both"/>
        <w:rPr>
          <w:color w:val="000000"/>
        </w:rPr>
      </w:pPr>
      <w:r w:rsidRPr="00D510C6">
        <w:rPr>
          <w:color w:val="000000"/>
        </w:rPr>
        <w:t>- уведомляет Клиента о приостановлении зачисления денежных средств на СКС Клиента;</w:t>
      </w:r>
    </w:p>
    <w:p w:rsidR="000C74D8" w:rsidRPr="00D510C6" w:rsidRDefault="000C74D8" w:rsidP="000C74D8">
      <w:pPr>
        <w:autoSpaceDE w:val="0"/>
        <w:autoSpaceDN w:val="0"/>
        <w:adjustRightInd w:val="0"/>
        <w:jc w:val="both"/>
        <w:rPr>
          <w:color w:val="000000"/>
        </w:rPr>
      </w:pPr>
      <w:r w:rsidRPr="00D510C6">
        <w:rPr>
          <w:color w:val="000000"/>
        </w:rPr>
        <w:t>- запрашивает у Клиента документы, подтверждающие обоснованность получения переведенных денежных средств.</w:t>
      </w:r>
    </w:p>
    <w:p w:rsidR="000C74D8" w:rsidRPr="00D510C6" w:rsidRDefault="000C74D8" w:rsidP="000C74D8">
      <w:pPr>
        <w:autoSpaceDE w:val="0"/>
        <w:autoSpaceDN w:val="0"/>
        <w:adjustRightInd w:val="0"/>
        <w:jc w:val="both"/>
        <w:rPr>
          <w:color w:val="000000"/>
        </w:rPr>
      </w:pPr>
      <w:r w:rsidRPr="00D510C6">
        <w:rPr>
          <w:color w:val="000000"/>
        </w:rPr>
        <w:t xml:space="preserve">При получении от Клиента документов, подтверждающих обоснованность получения переведенных денежных средств, Банк осуществляет зачисление денежных средств на СКС Клиента средств. При неполучении от Клиента  документов, подтверждающих обоснованность получения переведенных денежных средств, Банк осуществляет возврат денежных средств, </w:t>
      </w:r>
      <w:proofErr w:type="gramStart"/>
      <w:r w:rsidRPr="00D510C6">
        <w:rPr>
          <w:color w:val="000000"/>
        </w:rPr>
        <w:t>обслуживающему</w:t>
      </w:r>
      <w:proofErr w:type="gramEnd"/>
      <w:r w:rsidRPr="00D510C6">
        <w:rPr>
          <w:color w:val="000000"/>
        </w:rPr>
        <w:t xml:space="preserve"> плательщика, не позднее двух рабочих дней после истечении указанного пятидневного срока. </w:t>
      </w:r>
    </w:p>
    <w:p w:rsidR="000C74D8" w:rsidRPr="00D510C6" w:rsidRDefault="000C74D8" w:rsidP="000C74D8">
      <w:pPr>
        <w:autoSpaceDE w:val="0"/>
        <w:autoSpaceDN w:val="0"/>
        <w:adjustRightInd w:val="0"/>
        <w:jc w:val="both"/>
        <w:rPr>
          <w:color w:val="000000"/>
        </w:rPr>
      </w:pPr>
      <w:r w:rsidRPr="00D510C6">
        <w:rPr>
          <w:color w:val="000000"/>
        </w:rPr>
        <w:t xml:space="preserve">При приостановлении или прекращении использования Клиентом Карты в случаях, предусмотренных </w:t>
      </w:r>
      <w:r w:rsidR="00CE050F" w:rsidRPr="00D510C6">
        <w:rPr>
          <w:b/>
          <w:color w:val="000000"/>
        </w:rPr>
        <w:t>Правилами</w:t>
      </w:r>
      <w:r w:rsidRPr="00D510C6">
        <w:rPr>
          <w:b/>
          <w:color w:val="000000"/>
        </w:rPr>
        <w:t>,</w:t>
      </w:r>
      <w:r w:rsidRPr="00D510C6">
        <w:rPr>
          <w:color w:val="000000"/>
        </w:rPr>
        <w:t xml:space="preserve"> Банк в день такого приостановления или прекращения предоставляет Клиенту информацию о приостановлении или прекращении использования Карты, с указанием причины такого приостановления или прекращения.</w:t>
      </w:r>
    </w:p>
    <w:p w:rsidR="000C74D8" w:rsidRPr="00D510C6" w:rsidRDefault="000C74D8" w:rsidP="000C74D8">
      <w:pPr>
        <w:autoSpaceDE w:val="0"/>
        <w:autoSpaceDN w:val="0"/>
        <w:adjustRightInd w:val="0"/>
        <w:jc w:val="both"/>
      </w:pPr>
    </w:p>
    <w:p w:rsidR="00C53A1A" w:rsidRPr="00D510C6" w:rsidRDefault="00C53A1A" w:rsidP="003C2DD8">
      <w:pPr>
        <w:autoSpaceDE w:val="0"/>
        <w:autoSpaceDN w:val="0"/>
        <w:adjustRightInd w:val="0"/>
        <w:ind w:left="567" w:hanging="567"/>
        <w:jc w:val="both"/>
      </w:pPr>
    </w:p>
    <w:p w:rsidR="00654084" w:rsidRPr="00D510C6" w:rsidRDefault="00654084" w:rsidP="004E3487">
      <w:pPr>
        <w:numPr>
          <w:ilvl w:val="0"/>
          <w:numId w:val="8"/>
        </w:numPr>
        <w:spacing w:before="240" w:after="120"/>
        <w:ind w:left="0" w:firstLine="0"/>
        <w:jc w:val="center"/>
        <w:rPr>
          <w:b/>
          <w:caps/>
        </w:rPr>
      </w:pPr>
      <w:r w:rsidRPr="00D510C6">
        <w:rPr>
          <w:b/>
          <w:caps/>
        </w:rPr>
        <w:t>ПРАВА И ОБЯЗАННОСТИ СТОРОН</w:t>
      </w:r>
    </w:p>
    <w:p w:rsidR="00654084" w:rsidRPr="00D510C6" w:rsidRDefault="00654084" w:rsidP="00756414">
      <w:pPr>
        <w:pStyle w:val="af2"/>
        <w:numPr>
          <w:ilvl w:val="1"/>
          <w:numId w:val="11"/>
        </w:numPr>
        <w:ind w:left="709" w:hanging="709"/>
        <w:jc w:val="both"/>
      </w:pPr>
      <w:r w:rsidRPr="00D510C6">
        <w:rPr>
          <w:b/>
        </w:rPr>
        <w:t>Клиент обязан</w:t>
      </w:r>
      <w:r w:rsidRPr="00D510C6">
        <w:t>:</w:t>
      </w:r>
    </w:p>
    <w:p w:rsidR="00654084" w:rsidRPr="00D510C6" w:rsidRDefault="00654084" w:rsidP="00756414">
      <w:pPr>
        <w:pStyle w:val="2110"/>
        <w:numPr>
          <w:ilvl w:val="2"/>
          <w:numId w:val="11"/>
        </w:numPr>
        <w:tabs>
          <w:tab w:val="left" w:pos="709"/>
          <w:tab w:val="left" w:pos="1276"/>
        </w:tabs>
        <w:ind w:left="709" w:hanging="709"/>
        <w:jc w:val="both"/>
        <w:rPr>
          <w:sz w:val="24"/>
        </w:rPr>
      </w:pPr>
      <w:r w:rsidRPr="00D510C6">
        <w:rPr>
          <w:sz w:val="24"/>
          <w:szCs w:val="24"/>
        </w:rPr>
        <w:t>соблюдать</w:t>
      </w:r>
      <w:r w:rsidRPr="00D510C6">
        <w:rPr>
          <w:sz w:val="24"/>
        </w:rPr>
        <w:t xml:space="preserve"> требования</w:t>
      </w:r>
      <w:r w:rsidRPr="00D510C6">
        <w:rPr>
          <w:sz w:val="24"/>
          <w:szCs w:val="24"/>
        </w:rPr>
        <w:t xml:space="preserve"> </w:t>
      </w:r>
      <w:r w:rsidRPr="00D510C6">
        <w:rPr>
          <w:sz w:val="24"/>
        </w:rPr>
        <w:t>нормативных актов Российской Федерации, положения настоящего Договора и Правил</w:t>
      </w:r>
      <w:r w:rsidR="008E6F66" w:rsidRPr="00D510C6">
        <w:rPr>
          <w:sz w:val="24"/>
        </w:rPr>
        <w:t>.</w:t>
      </w:r>
    </w:p>
    <w:p w:rsidR="00654084" w:rsidRPr="00D510C6" w:rsidRDefault="00654084" w:rsidP="00756414">
      <w:pPr>
        <w:pStyle w:val="2110"/>
        <w:numPr>
          <w:ilvl w:val="2"/>
          <w:numId w:val="11"/>
        </w:numPr>
        <w:tabs>
          <w:tab w:val="left" w:pos="709"/>
          <w:tab w:val="left" w:pos="1276"/>
        </w:tabs>
        <w:ind w:left="709" w:hanging="709"/>
        <w:jc w:val="both"/>
        <w:rPr>
          <w:sz w:val="24"/>
        </w:rPr>
      </w:pPr>
      <w:r w:rsidRPr="00D510C6">
        <w:rPr>
          <w:sz w:val="24"/>
          <w:szCs w:val="24"/>
        </w:rPr>
        <w:t>использовать</w:t>
      </w:r>
      <w:r w:rsidRPr="00D510C6">
        <w:rPr>
          <w:sz w:val="24"/>
        </w:rPr>
        <w:t xml:space="preserve"> Таможенную карту только для осуществления таможенных и иных платежей, производимых в пользу участников Платежной системы</w:t>
      </w:r>
      <w:r w:rsidR="008E6F66" w:rsidRPr="00D510C6">
        <w:rPr>
          <w:sz w:val="24"/>
        </w:rPr>
        <w:t>.</w:t>
      </w:r>
    </w:p>
    <w:p w:rsidR="00654084" w:rsidRPr="00D510C6" w:rsidRDefault="00654084" w:rsidP="00756414">
      <w:pPr>
        <w:pStyle w:val="2110"/>
        <w:numPr>
          <w:ilvl w:val="2"/>
          <w:numId w:val="11"/>
        </w:numPr>
        <w:tabs>
          <w:tab w:val="left" w:pos="709"/>
          <w:tab w:val="left" w:pos="1276"/>
        </w:tabs>
        <w:ind w:left="709" w:hanging="709"/>
        <w:jc w:val="both"/>
        <w:rPr>
          <w:sz w:val="24"/>
        </w:rPr>
      </w:pPr>
      <w:r w:rsidRPr="00D510C6">
        <w:rPr>
          <w:sz w:val="24"/>
          <w:szCs w:val="24"/>
        </w:rPr>
        <w:t>оплачивать</w:t>
      </w:r>
      <w:r w:rsidRPr="00D510C6">
        <w:rPr>
          <w:sz w:val="24"/>
        </w:rPr>
        <w:t xml:space="preserve"> услуги Банка, оказанные Клиенту по настоящему Договору</w:t>
      </w:r>
      <w:r w:rsidR="008E6F66" w:rsidRPr="00D510C6">
        <w:rPr>
          <w:sz w:val="24"/>
        </w:rPr>
        <w:t>.</w:t>
      </w:r>
    </w:p>
    <w:p w:rsidR="00654084" w:rsidRPr="00D510C6" w:rsidRDefault="00654084" w:rsidP="00756414">
      <w:pPr>
        <w:pStyle w:val="2110"/>
        <w:numPr>
          <w:ilvl w:val="2"/>
          <w:numId w:val="11"/>
        </w:numPr>
        <w:tabs>
          <w:tab w:val="left" w:pos="709"/>
          <w:tab w:val="left" w:pos="993"/>
        </w:tabs>
        <w:ind w:left="709" w:hanging="709"/>
        <w:jc w:val="both"/>
        <w:rPr>
          <w:sz w:val="24"/>
        </w:rPr>
      </w:pPr>
      <w:r w:rsidRPr="00D510C6">
        <w:rPr>
          <w:sz w:val="24"/>
          <w:szCs w:val="24"/>
        </w:rPr>
        <w:t>обеспечивать</w:t>
      </w:r>
      <w:r w:rsidRPr="00D510C6">
        <w:rPr>
          <w:sz w:val="24"/>
        </w:rPr>
        <w:t xml:space="preserve"> наличие на СКС остатка денежных средств в размере, достаточном для осуществления Таможенных платежей и уплаты причитающегося Банку комиссионного вознаграждения, и оплачивать суммы всех операций с использованием Таможенной карты, Авторизация которых была проведена</w:t>
      </w:r>
      <w:r w:rsidR="008E6F66" w:rsidRPr="00D510C6">
        <w:rPr>
          <w:sz w:val="24"/>
        </w:rPr>
        <w:t>.</w:t>
      </w:r>
    </w:p>
    <w:p w:rsidR="00654084" w:rsidRPr="00D510C6" w:rsidRDefault="00654084" w:rsidP="00756414">
      <w:pPr>
        <w:pStyle w:val="2110"/>
        <w:numPr>
          <w:ilvl w:val="2"/>
          <w:numId w:val="11"/>
        </w:numPr>
        <w:tabs>
          <w:tab w:val="left" w:pos="709"/>
          <w:tab w:val="left" w:pos="993"/>
        </w:tabs>
        <w:ind w:left="709" w:hanging="709"/>
        <w:jc w:val="both"/>
        <w:rPr>
          <w:sz w:val="24"/>
        </w:rPr>
      </w:pPr>
      <w:r w:rsidRPr="00D510C6">
        <w:rPr>
          <w:sz w:val="24"/>
          <w:szCs w:val="24"/>
        </w:rPr>
        <w:t>направлять</w:t>
      </w:r>
      <w:r w:rsidRPr="00D510C6">
        <w:rPr>
          <w:sz w:val="24"/>
        </w:rPr>
        <w:t xml:space="preserve"> в Банк до 15 января текущего года подтверждение итогового сальдо по СКС Клиента по итогам прошлого года (на 01 января текущего года). Итоговое сальдо по СКС считается подтвержденным, если Клиент не предоставит свои возражения до 16 января текущего года</w:t>
      </w:r>
      <w:r w:rsidR="008E6F66" w:rsidRPr="00D510C6">
        <w:rPr>
          <w:sz w:val="24"/>
        </w:rPr>
        <w:t>.</w:t>
      </w:r>
    </w:p>
    <w:p w:rsidR="00654084" w:rsidRPr="00D510C6" w:rsidRDefault="001C3ED0" w:rsidP="001C3ED0">
      <w:pPr>
        <w:pStyle w:val="2110"/>
        <w:numPr>
          <w:ilvl w:val="2"/>
          <w:numId w:val="11"/>
        </w:numPr>
        <w:tabs>
          <w:tab w:val="left" w:pos="567"/>
          <w:tab w:val="left" w:pos="993"/>
        </w:tabs>
        <w:ind w:left="709" w:hanging="709"/>
        <w:jc w:val="both"/>
        <w:rPr>
          <w:sz w:val="24"/>
        </w:rPr>
      </w:pPr>
      <w:r w:rsidRPr="00D510C6">
        <w:rPr>
          <w:sz w:val="24"/>
          <w:szCs w:val="24"/>
        </w:rPr>
        <w:t xml:space="preserve">  </w:t>
      </w:r>
      <w:r w:rsidR="00654084" w:rsidRPr="00D510C6">
        <w:rPr>
          <w:sz w:val="24"/>
          <w:szCs w:val="24"/>
        </w:rPr>
        <w:t>осуществлять</w:t>
      </w:r>
      <w:r w:rsidR="00654084" w:rsidRPr="00D510C6">
        <w:rPr>
          <w:sz w:val="24"/>
        </w:rPr>
        <w:t xml:space="preserve"> контроль за расходованием средств с СКС Держателями Таможенной карты. Клиент самостоятельно определяет порядок отчетности Держателями Карты за средства, израсходованные с СКС</w:t>
      </w:r>
      <w:r w:rsidRPr="00D510C6">
        <w:rPr>
          <w:sz w:val="24"/>
        </w:rPr>
        <w:t>.</w:t>
      </w:r>
    </w:p>
    <w:p w:rsidR="00654084" w:rsidRPr="00D510C6" w:rsidRDefault="001C3ED0" w:rsidP="001C3ED0">
      <w:pPr>
        <w:pStyle w:val="2110"/>
        <w:numPr>
          <w:ilvl w:val="2"/>
          <w:numId w:val="11"/>
        </w:numPr>
        <w:tabs>
          <w:tab w:val="left" w:pos="567"/>
          <w:tab w:val="left" w:pos="709"/>
        </w:tabs>
        <w:ind w:left="709" w:hanging="709"/>
        <w:jc w:val="both"/>
        <w:rPr>
          <w:sz w:val="24"/>
        </w:rPr>
      </w:pPr>
      <w:r w:rsidRPr="00D510C6">
        <w:rPr>
          <w:sz w:val="24"/>
          <w:szCs w:val="24"/>
        </w:rPr>
        <w:t xml:space="preserve">  </w:t>
      </w:r>
      <w:r w:rsidR="00654084" w:rsidRPr="00D510C6">
        <w:rPr>
          <w:sz w:val="24"/>
          <w:szCs w:val="24"/>
        </w:rPr>
        <w:t>хранить</w:t>
      </w:r>
      <w:r w:rsidR="00654084" w:rsidRPr="00D510C6">
        <w:rPr>
          <w:sz w:val="24"/>
        </w:rPr>
        <w:t xml:space="preserve"> документы по операциям, совершенным с использованием Таможенной карты</w:t>
      </w:r>
      <w:r w:rsidRPr="00D510C6">
        <w:rPr>
          <w:sz w:val="24"/>
        </w:rPr>
        <w:t>.</w:t>
      </w:r>
    </w:p>
    <w:p w:rsidR="00654084" w:rsidRPr="00D510C6" w:rsidRDefault="001C3ED0" w:rsidP="001C3ED0">
      <w:pPr>
        <w:pStyle w:val="2110"/>
        <w:numPr>
          <w:ilvl w:val="2"/>
          <w:numId w:val="11"/>
        </w:numPr>
        <w:tabs>
          <w:tab w:val="left" w:pos="567"/>
          <w:tab w:val="left" w:pos="993"/>
        </w:tabs>
        <w:ind w:left="709" w:hanging="709"/>
        <w:jc w:val="both"/>
        <w:rPr>
          <w:sz w:val="24"/>
        </w:rPr>
      </w:pPr>
      <w:r w:rsidRPr="00D510C6">
        <w:rPr>
          <w:bCs/>
          <w:sz w:val="24"/>
          <w:szCs w:val="24"/>
        </w:rPr>
        <w:t xml:space="preserve">  </w:t>
      </w:r>
      <w:r w:rsidR="00654084" w:rsidRPr="00D510C6">
        <w:rPr>
          <w:bCs/>
          <w:sz w:val="24"/>
          <w:szCs w:val="24"/>
        </w:rPr>
        <w:t>вернуть</w:t>
      </w:r>
      <w:r w:rsidR="00654084" w:rsidRPr="00D510C6">
        <w:rPr>
          <w:sz w:val="24"/>
        </w:rPr>
        <w:t xml:space="preserve"> Таможенную карту (Карты) в Банк в течение 3 (Трех) рабочих дней с даты наступления одного из следующих событий:</w:t>
      </w:r>
    </w:p>
    <w:p w:rsidR="00654084" w:rsidRPr="00D510C6" w:rsidRDefault="00654084" w:rsidP="001C3ED0">
      <w:pPr>
        <w:pStyle w:val="110"/>
        <w:widowControl/>
        <w:numPr>
          <w:ilvl w:val="0"/>
          <w:numId w:val="12"/>
        </w:numPr>
        <w:tabs>
          <w:tab w:val="left" w:pos="567"/>
          <w:tab w:val="left" w:pos="993"/>
        </w:tabs>
        <w:ind w:left="1560" w:hanging="851"/>
        <w:jc w:val="both"/>
        <w:rPr>
          <w:sz w:val="24"/>
        </w:rPr>
      </w:pPr>
      <w:r w:rsidRPr="00D510C6">
        <w:rPr>
          <w:sz w:val="24"/>
        </w:rPr>
        <w:t>истечения срока действия Карты;</w:t>
      </w:r>
    </w:p>
    <w:p w:rsidR="00654084" w:rsidRPr="00D510C6" w:rsidRDefault="00654084" w:rsidP="001C3ED0">
      <w:pPr>
        <w:pStyle w:val="110"/>
        <w:widowControl/>
        <w:numPr>
          <w:ilvl w:val="0"/>
          <w:numId w:val="12"/>
        </w:numPr>
        <w:tabs>
          <w:tab w:val="left" w:pos="567"/>
          <w:tab w:val="left" w:pos="993"/>
        </w:tabs>
        <w:ind w:left="993" w:hanging="284"/>
        <w:jc w:val="both"/>
        <w:rPr>
          <w:sz w:val="24"/>
        </w:rPr>
      </w:pPr>
      <w:r w:rsidRPr="00D510C6">
        <w:rPr>
          <w:sz w:val="24"/>
        </w:rPr>
        <w:t>предоставления в Банк заявления о перевыпуске или досрочном прекращении срока действия Карты;</w:t>
      </w:r>
    </w:p>
    <w:p w:rsidR="00654084" w:rsidRPr="00D510C6" w:rsidRDefault="00654084" w:rsidP="001C3ED0">
      <w:pPr>
        <w:pStyle w:val="110"/>
        <w:widowControl/>
        <w:numPr>
          <w:ilvl w:val="0"/>
          <w:numId w:val="12"/>
        </w:numPr>
        <w:tabs>
          <w:tab w:val="left" w:pos="567"/>
          <w:tab w:val="left" w:pos="993"/>
        </w:tabs>
        <w:ind w:left="1560" w:hanging="851"/>
        <w:jc w:val="both"/>
        <w:rPr>
          <w:sz w:val="24"/>
        </w:rPr>
      </w:pPr>
      <w:r w:rsidRPr="00D510C6">
        <w:rPr>
          <w:sz w:val="24"/>
        </w:rPr>
        <w:t>получения письменного требования Банка о возврате Карты;</w:t>
      </w:r>
    </w:p>
    <w:p w:rsidR="00654084" w:rsidRPr="00D510C6" w:rsidRDefault="00654084" w:rsidP="001C3ED0">
      <w:pPr>
        <w:pStyle w:val="110"/>
        <w:widowControl/>
        <w:numPr>
          <w:ilvl w:val="0"/>
          <w:numId w:val="12"/>
        </w:numPr>
        <w:tabs>
          <w:tab w:val="left" w:pos="567"/>
          <w:tab w:val="left" w:pos="993"/>
        </w:tabs>
        <w:ind w:left="1560" w:hanging="851"/>
        <w:jc w:val="both"/>
        <w:rPr>
          <w:sz w:val="24"/>
        </w:rPr>
      </w:pPr>
      <w:r w:rsidRPr="00D510C6">
        <w:rPr>
          <w:sz w:val="24"/>
        </w:rPr>
        <w:t>обнаружения Карты, ранее заявленной утраченной</w:t>
      </w:r>
      <w:r w:rsidR="003D7768" w:rsidRPr="00D510C6">
        <w:rPr>
          <w:sz w:val="24"/>
        </w:rPr>
        <w:t>.</w:t>
      </w:r>
    </w:p>
    <w:p w:rsidR="00654084" w:rsidRPr="00D510C6" w:rsidRDefault="00654084" w:rsidP="003D7768">
      <w:pPr>
        <w:pStyle w:val="2110"/>
        <w:numPr>
          <w:ilvl w:val="2"/>
          <w:numId w:val="11"/>
        </w:numPr>
        <w:tabs>
          <w:tab w:val="left" w:pos="709"/>
        </w:tabs>
        <w:ind w:left="709" w:hanging="709"/>
        <w:jc w:val="both"/>
        <w:rPr>
          <w:sz w:val="24"/>
        </w:rPr>
      </w:pPr>
      <w:r w:rsidRPr="00D510C6">
        <w:rPr>
          <w:sz w:val="24"/>
          <w:szCs w:val="24"/>
        </w:rPr>
        <w:lastRenderedPageBreak/>
        <w:t>незамедлительно</w:t>
      </w:r>
      <w:r w:rsidRPr="00D510C6">
        <w:rPr>
          <w:sz w:val="24"/>
        </w:rPr>
        <w:t xml:space="preserve"> информировать Банк в письменной форме об изменении данных </w:t>
      </w:r>
      <w:r w:rsidR="003D7768" w:rsidRPr="00D510C6">
        <w:rPr>
          <w:sz w:val="24"/>
        </w:rPr>
        <w:t xml:space="preserve">    </w:t>
      </w:r>
      <w:r w:rsidRPr="00D510C6">
        <w:rPr>
          <w:sz w:val="24"/>
        </w:rPr>
        <w:t>сообщенных Клиентом при заключении настоящего Договора (изменении</w:t>
      </w:r>
      <w:r w:rsidR="003D7768" w:rsidRPr="00D510C6">
        <w:rPr>
          <w:sz w:val="24"/>
        </w:rPr>
        <w:t xml:space="preserve"> </w:t>
      </w:r>
      <w:r w:rsidRPr="00D510C6">
        <w:rPr>
          <w:sz w:val="24"/>
        </w:rPr>
        <w:t>наименования, почтового адреса, номеров телефонов</w:t>
      </w:r>
      <w:r w:rsidRPr="00D510C6">
        <w:rPr>
          <w:sz w:val="24"/>
          <w:szCs w:val="24"/>
        </w:rPr>
        <w:t>,</w:t>
      </w:r>
      <w:r w:rsidRPr="00D510C6">
        <w:rPr>
          <w:sz w:val="24"/>
        </w:rPr>
        <w:t xml:space="preserve"> и факсов и др</w:t>
      </w:r>
      <w:r w:rsidRPr="00D510C6">
        <w:rPr>
          <w:sz w:val="24"/>
          <w:szCs w:val="24"/>
        </w:rPr>
        <w:t>.), а также личных</w:t>
      </w:r>
      <w:r w:rsidR="003D7768" w:rsidRPr="00D510C6">
        <w:rPr>
          <w:sz w:val="24"/>
          <w:szCs w:val="24"/>
        </w:rPr>
        <w:t xml:space="preserve"> </w:t>
      </w:r>
      <w:r w:rsidRPr="00D510C6">
        <w:rPr>
          <w:sz w:val="24"/>
          <w:szCs w:val="24"/>
        </w:rPr>
        <w:t>данных Держателя Карты, указанных в заявлении о выпуске Карты.</w:t>
      </w:r>
    </w:p>
    <w:p w:rsidR="00654084" w:rsidRPr="00D510C6" w:rsidRDefault="005A4F5C" w:rsidP="003D7768">
      <w:pPr>
        <w:pStyle w:val="2110"/>
        <w:tabs>
          <w:tab w:val="left" w:pos="709"/>
          <w:tab w:val="left" w:pos="851"/>
        </w:tabs>
        <w:ind w:left="709" w:hanging="1418"/>
        <w:jc w:val="both"/>
        <w:rPr>
          <w:sz w:val="24"/>
          <w:szCs w:val="24"/>
        </w:rPr>
      </w:pPr>
      <w:r w:rsidRPr="00D510C6">
        <w:rPr>
          <w:sz w:val="24"/>
          <w:szCs w:val="24"/>
        </w:rPr>
        <w:t xml:space="preserve">            </w:t>
      </w:r>
      <w:r w:rsidR="00C53A1A" w:rsidRPr="00D510C6">
        <w:rPr>
          <w:sz w:val="24"/>
          <w:szCs w:val="24"/>
        </w:rPr>
        <w:t xml:space="preserve">          </w:t>
      </w:r>
      <w:r w:rsidR="00D721D6" w:rsidRPr="00D510C6">
        <w:rPr>
          <w:sz w:val="24"/>
          <w:szCs w:val="24"/>
        </w:rPr>
        <w:t xml:space="preserve">  </w:t>
      </w:r>
      <w:r w:rsidR="00654084" w:rsidRPr="00D510C6">
        <w:rPr>
          <w:sz w:val="24"/>
          <w:szCs w:val="24"/>
        </w:rPr>
        <w:t>Все риски, возникшие в результате непредставления или несвоевременного</w:t>
      </w:r>
      <w:r w:rsidR="003D7768" w:rsidRPr="00D510C6">
        <w:rPr>
          <w:sz w:val="24"/>
          <w:szCs w:val="24"/>
        </w:rPr>
        <w:t xml:space="preserve"> </w:t>
      </w:r>
      <w:r w:rsidR="00654084" w:rsidRPr="00D510C6">
        <w:rPr>
          <w:sz w:val="24"/>
          <w:szCs w:val="24"/>
        </w:rPr>
        <w:t xml:space="preserve"> </w:t>
      </w:r>
      <w:r w:rsidR="00D721D6" w:rsidRPr="00D510C6">
        <w:rPr>
          <w:sz w:val="24"/>
          <w:szCs w:val="24"/>
        </w:rPr>
        <w:t xml:space="preserve">                              </w:t>
      </w:r>
      <w:r w:rsidR="003D7768" w:rsidRPr="00D510C6">
        <w:rPr>
          <w:sz w:val="24"/>
          <w:szCs w:val="24"/>
        </w:rPr>
        <w:t xml:space="preserve"> </w:t>
      </w:r>
      <w:r w:rsidR="00C53A1A" w:rsidRPr="00D510C6">
        <w:rPr>
          <w:sz w:val="24"/>
          <w:szCs w:val="24"/>
        </w:rPr>
        <w:t xml:space="preserve">предоставления </w:t>
      </w:r>
      <w:r w:rsidR="00654084" w:rsidRPr="00D510C6">
        <w:rPr>
          <w:sz w:val="24"/>
          <w:szCs w:val="24"/>
        </w:rPr>
        <w:t>в Банк измененной информации, возлагаются на Клиента</w:t>
      </w:r>
      <w:r w:rsidR="00D721D6" w:rsidRPr="00D510C6">
        <w:rPr>
          <w:sz w:val="24"/>
          <w:szCs w:val="24"/>
        </w:rPr>
        <w:t>.</w:t>
      </w:r>
    </w:p>
    <w:p w:rsidR="00654084" w:rsidRPr="00D510C6" w:rsidRDefault="00654084" w:rsidP="003D7768">
      <w:pPr>
        <w:pStyle w:val="2110"/>
        <w:numPr>
          <w:ilvl w:val="2"/>
          <w:numId w:val="11"/>
        </w:numPr>
        <w:tabs>
          <w:tab w:val="left" w:pos="709"/>
          <w:tab w:val="left" w:pos="851"/>
        </w:tabs>
        <w:ind w:left="709" w:hanging="709"/>
        <w:jc w:val="both"/>
        <w:rPr>
          <w:sz w:val="24"/>
        </w:rPr>
      </w:pPr>
      <w:r w:rsidRPr="00D510C6">
        <w:rPr>
          <w:sz w:val="24"/>
          <w:szCs w:val="24"/>
        </w:rPr>
        <w:t>самостоятельно</w:t>
      </w:r>
      <w:r w:rsidRPr="00D510C6">
        <w:rPr>
          <w:sz w:val="24"/>
        </w:rPr>
        <w:t xml:space="preserve"> регулировать свои взаимоотношения с таможенными и </w:t>
      </w:r>
      <w:r w:rsidR="00D721D6" w:rsidRPr="00D510C6">
        <w:rPr>
          <w:sz w:val="24"/>
        </w:rPr>
        <w:t xml:space="preserve">                 </w:t>
      </w:r>
      <w:r w:rsidR="003D7768" w:rsidRPr="00D510C6">
        <w:rPr>
          <w:sz w:val="24"/>
        </w:rPr>
        <w:t xml:space="preserve"> </w:t>
      </w:r>
      <w:r w:rsidRPr="00D510C6">
        <w:rPr>
          <w:sz w:val="24"/>
        </w:rPr>
        <w:t>налоговыми органами по уплате таможенных платежей</w:t>
      </w:r>
      <w:r w:rsidR="003D7768" w:rsidRPr="00D510C6">
        <w:rPr>
          <w:sz w:val="24"/>
        </w:rPr>
        <w:t>.</w:t>
      </w:r>
    </w:p>
    <w:p w:rsidR="00654084" w:rsidRPr="00D510C6" w:rsidRDefault="00654084" w:rsidP="003D7768">
      <w:pPr>
        <w:pStyle w:val="2110"/>
        <w:numPr>
          <w:ilvl w:val="2"/>
          <w:numId w:val="11"/>
        </w:numPr>
        <w:tabs>
          <w:tab w:val="left" w:pos="567"/>
          <w:tab w:val="left" w:pos="709"/>
          <w:tab w:val="left" w:pos="1560"/>
        </w:tabs>
        <w:ind w:left="567" w:hanging="567"/>
        <w:jc w:val="both"/>
        <w:rPr>
          <w:sz w:val="24"/>
        </w:rPr>
      </w:pPr>
      <w:r w:rsidRPr="00D510C6">
        <w:rPr>
          <w:sz w:val="24"/>
          <w:szCs w:val="24"/>
        </w:rPr>
        <w:t>ежегодно</w:t>
      </w:r>
      <w:r w:rsidRPr="00D510C6">
        <w:rPr>
          <w:sz w:val="24"/>
        </w:rPr>
        <w:t xml:space="preserve"> получать в </w:t>
      </w:r>
      <w:r w:rsidRPr="00D510C6">
        <w:rPr>
          <w:sz w:val="24"/>
          <w:szCs w:val="24"/>
        </w:rPr>
        <w:t>Банке</w:t>
      </w:r>
      <w:r w:rsidRPr="00D510C6">
        <w:rPr>
          <w:sz w:val="24"/>
        </w:rPr>
        <w:t xml:space="preserve"> подтверждение остатков по СКС</w:t>
      </w:r>
      <w:r w:rsidR="003D7768" w:rsidRPr="00D510C6">
        <w:rPr>
          <w:sz w:val="24"/>
        </w:rPr>
        <w:t>.</w:t>
      </w:r>
    </w:p>
    <w:p w:rsidR="00654084" w:rsidRPr="00D510C6" w:rsidRDefault="00654084" w:rsidP="003D7768">
      <w:pPr>
        <w:pStyle w:val="2110"/>
        <w:numPr>
          <w:ilvl w:val="2"/>
          <w:numId w:val="11"/>
        </w:numPr>
        <w:tabs>
          <w:tab w:val="left" w:pos="709"/>
          <w:tab w:val="left" w:pos="851"/>
          <w:tab w:val="left" w:pos="1560"/>
        </w:tabs>
        <w:ind w:left="709" w:hanging="709"/>
        <w:jc w:val="both"/>
        <w:rPr>
          <w:sz w:val="24"/>
        </w:rPr>
      </w:pPr>
      <w:r w:rsidRPr="00D510C6">
        <w:rPr>
          <w:sz w:val="24"/>
          <w:szCs w:val="24"/>
        </w:rPr>
        <w:t>выполнять</w:t>
      </w:r>
      <w:r w:rsidRPr="00D510C6">
        <w:rPr>
          <w:sz w:val="24"/>
        </w:rPr>
        <w:t xml:space="preserve"> иные обязательства, предусмотренные Правилами, настоящим Договором и нормативными актами Российской Федерации</w:t>
      </w:r>
      <w:r w:rsidR="003D7768" w:rsidRPr="00D510C6">
        <w:rPr>
          <w:sz w:val="24"/>
        </w:rPr>
        <w:t>.</w:t>
      </w:r>
    </w:p>
    <w:p w:rsidR="00654084" w:rsidRPr="00D510C6" w:rsidRDefault="00654084" w:rsidP="003D7768">
      <w:pPr>
        <w:pStyle w:val="2110"/>
        <w:numPr>
          <w:ilvl w:val="2"/>
          <w:numId w:val="11"/>
        </w:numPr>
        <w:tabs>
          <w:tab w:val="left" w:pos="709"/>
          <w:tab w:val="left" w:pos="851"/>
          <w:tab w:val="left" w:pos="1560"/>
        </w:tabs>
        <w:ind w:left="709" w:hanging="709"/>
        <w:jc w:val="both"/>
        <w:rPr>
          <w:sz w:val="24"/>
        </w:rPr>
      </w:pPr>
      <w:r w:rsidRPr="00D510C6">
        <w:rPr>
          <w:sz w:val="24"/>
          <w:szCs w:val="24"/>
        </w:rPr>
        <w:t>при</w:t>
      </w:r>
      <w:r w:rsidRPr="00D510C6">
        <w:rPr>
          <w:sz w:val="24"/>
        </w:rPr>
        <w:t xml:space="preserve"> осуществлении операций к выгоде третьего лица, в том числе на основании договора поручения, комиссии, доверительного управления, агентского договора и аналогичных, предоставить </w:t>
      </w:r>
      <w:r w:rsidRPr="00D510C6">
        <w:rPr>
          <w:sz w:val="24"/>
          <w:szCs w:val="24"/>
        </w:rPr>
        <w:t>Банку</w:t>
      </w:r>
      <w:r w:rsidRPr="00D510C6">
        <w:rPr>
          <w:sz w:val="24"/>
        </w:rPr>
        <w:t xml:space="preserve"> информацию о выгодоприобретателе в виде Анкеты по форме </w:t>
      </w:r>
      <w:r w:rsidRPr="00D510C6">
        <w:rPr>
          <w:sz w:val="24"/>
          <w:szCs w:val="24"/>
        </w:rPr>
        <w:t>Банка</w:t>
      </w:r>
      <w:r w:rsidRPr="00D510C6">
        <w:rPr>
          <w:sz w:val="24"/>
        </w:rPr>
        <w:t xml:space="preserve"> в течение 7 (семи) рабочих дней со дня проведения указанных операций</w:t>
      </w:r>
      <w:r w:rsidR="003D7768" w:rsidRPr="00D510C6">
        <w:rPr>
          <w:sz w:val="24"/>
        </w:rPr>
        <w:t>.</w:t>
      </w:r>
    </w:p>
    <w:p w:rsidR="00654084" w:rsidRPr="00D510C6" w:rsidRDefault="00654084" w:rsidP="003D7768">
      <w:pPr>
        <w:pStyle w:val="2110"/>
        <w:numPr>
          <w:ilvl w:val="2"/>
          <w:numId w:val="11"/>
        </w:numPr>
        <w:tabs>
          <w:tab w:val="left" w:pos="709"/>
          <w:tab w:val="left" w:pos="851"/>
        </w:tabs>
        <w:ind w:left="709" w:hanging="709"/>
        <w:jc w:val="both"/>
        <w:rPr>
          <w:sz w:val="24"/>
          <w:szCs w:val="24"/>
        </w:rPr>
      </w:pPr>
      <w:r w:rsidRPr="00D510C6">
        <w:rPr>
          <w:sz w:val="24"/>
          <w:szCs w:val="24"/>
        </w:rPr>
        <w:t>предоставлять Банку надлежаще оформленные документы, необходимые для открытия СКС и выпуска Карты в соответствии с требованиями нормативных актов Российской Федерации, правилами Банка и настоящим Договором</w:t>
      </w:r>
      <w:r w:rsidR="003D7768" w:rsidRPr="00D510C6">
        <w:rPr>
          <w:sz w:val="24"/>
          <w:szCs w:val="24"/>
        </w:rPr>
        <w:t>.</w:t>
      </w:r>
    </w:p>
    <w:p w:rsidR="00654084" w:rsidRPr="00D510C6" w:rsidRDefault="003D7768" w:rsidP="003D7768">
      <w:pPr>
        <w:pStyle w:val="2110"/>
        <w:numPr>
          <w:ilvl w:val="2"/>
          <w:numId w:val="11"/>
        </w:numPr>
        <w:tabs>
          <w:tab w:val="left" w:pos="709"/>
        </w:tabs>
        <w:ind w:left="709" w:hanging="709"/>
        <w:jc w:val="both"/>
        <w:rPr>
          <w:sz w:val="24"/>
          <w:szCs w:val="24"/>
        </w:rPr>
      </w:pPr>
      <w:r w:rsidRPr="00D510C6">
        <w:rPr>
          <w:sz w:val="24"/>
          <w:szCs w:val="24"/>
        </w:rPr>
        <w:t xml:space="preserve"> </w:t>
      </w:r>
      <w:r w:rsidR="00654084" w:rsidRPr="00D510C6">
        <w:rPr>
          <w:sz w:val="24"/>
          <w:szCs w:val="24"/>
        </w:rPr>
        <w:t>предоставить в Банк документы, необходимые в соответствии с нормативными актами Российской Федерации и правилами Банка для осуществления операций по СКС, а также документы, необходимые Банку для выполнения контрольных функций, возложенных на него</w:t>
      </w:r>
      <w:r w:rsidRPr="00D510C6">
        <w:rPr>
          <w:sz w:val="24"/>
          <w:szCs w:val="24"/>
        </w:rPr>
        <w:t>.</w:t>
      </w:r>
    </w:p>
    <w:p w:rsidR="00654084" w:rsidRPr="00D510C6" w:rsidRDefault="00654084" w:rsidP="003D7768">
      <w:pPr>
        <w:pStyle w:val="2110"/>
        <w:numPr>
          <w:ilvl w:val="2"/>
          <w:numId w:val="11"/>
        </w:numPr>
        <w:tabs>
          <w:tab w:val="left" w:pos="709"/>
        </w:tabs>
        <w:ind w:left="709" w:hanging="709"/>
        <w:jc w:val="both"/>
        <w:rPr>
          <w:sz w:val="24"/>
          <w:szCs w:val="24"/>
        </w:rPr>
      </w:pPr>
      <w:r w:rsidRPr="00D510C6">
        <w:rPr>
          <w:sz w:val="24"/>
          <w:szCs w:val="24"/>
        </w:rPr>
        <w:t>предоставлять в Банк запрашиваемую Банком информацию и документы по операциям, проведенным по СКС, в течение 7 (Семи) рабочих дней со дня подачи запроса</w:t>
      </w:r>
      <w:r w:rsidR="003D7768" w:rsidRPr="00D510C6">
        <w:rPr>
          <w:sz w:val="24"/>
          <w:szCs w:val="24"/>
        </w:rPr>
        <w:t>.</w:t>
      </w:r>
    </w:p>
    <w:p w:rsidR="00654084" w:rsidRPr="00D510C6" w:rsidRDefault="00654084" w:rsidP="003D7768">
      <w:pPr>
        <w:pStyle w:val="2110"/>
        <w:numPr>
          <w:ilvl w:val="2"/>
          <w:numId w:val="11"/>
        </w:numPr>
        <w:tabs>
          <w:tab w:val="left" w:pos="709"/>
          <w:tab w:val="left" w:pos="851"/>
        </w:tabs>
        <w:ind w:left="709" w:hanging="709"/>
        <w:jc w:val="both"/>
        <w:rPr>
          <w:sz w:val="24"/>
          <w:szCs w:val="24"/>
        </w:rPr>
      </w:pPr>
      <w:r w:rsidRPr="00D510C6">
        <w:rPr>
          <w:sz w:val="24"/>
          <w:szCs w:val="24"/>
        </w:rPr>
        <w:t>нести ответственность за операции, совершенные с использованием Таможенных карт, согласно настоящему Договору и Правилам</w:t>
      </w:r>
      <w:r w:rsidR="003D7768" w:rsidRPr="00D510C6">
        <w:rPr>
          <w:sz w:val="24"/>
          <w:szCs w:val="24"/>
        </w:rPr>
        <w:t>.</w:t>
      </w:r>
    </w:p>
    <w:p w:rsidR="00654084" w:rsidRPr="00C53A1A" w:rsidRDefault="00654084" w:rsidP="003D7768">
      <w:pPr>
        <w:pStyle w:val="2110"/>
        <w:numPr>
          <w:ilvl w:val="2"/>
          <w:numId w:val="11"/>
        </w:numPr>
        <w:tabs>
          <w:tab w:val="left" w:pos="709"/>
          <w:tab w:val="left" w:pos="851"/>
        </w:tabs>
        <w:ind w:left="709" w:hanging="709"/>
        <w:jc w:val="both"/>
        <w:rPr>
          <w:sz w:val="24"/>
          <w:szCs w:val="24"/>
        </w:rPr>
      </w:pPr>
      <w:r w:rsidRPr="00D510C6">
        <w:rPr>
          <w:sz w:val="24"/>
          <w:szCs w:val="24"/>
        </w:rPr>
        <w:t>в случае обнаружения утраты или факта использования Карты без сог</w:t>
      </w:r>
      <w:r w:rsidRPr="00C53A1A">
        <w:rPr>
          <w:sz w:val="24"/>
          <w:szCs w:val="24"/>
        </w:rPr>
        <w:t xml:space="preserve">ласия Клиента </w:t>
      </w:r>
      <w:r w:rsidR="003D7768">
        <w:rPr>
          <w:sz w:val="24"/>
          <w:szCs w:val="24"/>
        </w:rPr>
        <w:t xml:space="preserve">  </w:t>
      </w:r>
      <w:r w:rsidRPr="00C53A1A">
        <w:rPr>
          <w:sz w:val="24"/>
          <w:szCs w:val="24"/>
        </w:rPr>
        <w:t>(Держателя Карты), незамедлительно обратиться в Банк с заявлением о Блокировке карты и/или о несогласии с Операцией, в порядке, установленном настоящим Договором и Правилами</w:t>
      </w:r>
      <w:r w:rsidR="003D7768">
        <w:rPr>
          <w:sz w:val="24"/>
          <w:szCs w:val="24"/>
        </w:rPr>
        <w:t>.</w:t>
      </w:r>
    </w:p>
    <w:p w:rsidR="00654084" w:rsidRPr="00C53A1A" w:rsidRDefault="00654084" w:rsidP="003D7768">
      <w:pPr>
        <w:pStyle w:val="2110"/>
        <w:numPr>
          <w:ilvl w:val="2"/>
          <w:numId w:val="11"/>
        </w:numPr>
        <w:tabs>
          <w:tab w:val="left" w:pos="709"/>
        </w:tabs>
        <w:ind w:left="709" w:hanging="709"/>
        <w:jc w:val="both"/>
        <w:rPr>
          <w:sz w:val="24"/>
          <w:szCs w:val="24"/>
        </w:rPr>
      </w:pPr>
      <w:r w:rsidRPr="00C53A1A">
        <w:rPr>
          <w:sz w:val="24"/>
          <w:szCs w:val="24"/>
        </w:rPr>
        <w:t>ознакомить Держателей Карт с условиями настоящего Договора и Правилами, а также обеспечить их выполнение Держателями Карт</w:t>
      </w:r>
      <w:r w:rsidR="003D7768">
        <w:rPr>
          <w:sz w:val="24"/>
          <w:szCs w:val="24"/>
        </w:rPr>
        <w:t>.</w:t>
      </w:r>
    </w:p>
    <w:p w:rsidR="00654084" w:rsidRPr="00C53A1A" w:rsidRDefault="00654084" w:rsidP="003D7768">
      <w:pPr>
        <w:pStyle w:val="2110"/>
        <w:numPr>
          <w:ilvl w:val="2"/>
          <w:numId w:val="11"/>
        </w:numPr>
        <w:ind w:left="851" w:hanging="851"/>
        <w:jc w:val="both"/>
        <w:rPr>
          <w:sz w:val="24"/>
          <w:szCs w:val="24"/>
        </w:rPr>
      </w:pPr>
      <w:r w:rsidRPr="00C53A1A">
        <w:rPr>
          <w:sz w:val="24"/>
          <w:szCs w:val="24"/>
        </w:rPr>
        <w:t>не допускать совершения операций, противоречащих Правилам</w:t>
      </w:r>
      <w:r w:rsidR="003D7768">
        <w:rPr>
          <w:sz w:val="24"/>
          <w:szCs w:val="24"/>
        </w:rPr>
        <w:t>.</w:t>
      </w:r>
    </w:p>
    <w:p w:rsidR="00654084" w:rsidRPr="00C53A1A" w:rsidRDefault="00654084" w:rsidP="003D7768">
      <w:pPr>
        <w:pStyle w:val="2110"/>
        <w:numPr>
          <w:ilvl w:val="2"/>
          <w:numId w:val="11"/>
        </w:numPr>
        <w:ind w:left="851" w:hanging="851"/>
        <w:jc w:val="both"/>
        <w:rPr>
          <w:sz w:val="24"/>
          <w:szCs w:val="24"/>
        </w:rPr>
      </w:pPr>
      <w:r w:rsidRPr="00C53A1A">
        <w:rPr>
          <w:sz w:val="24"/>
          <w:szCs w:val="24"/>
        </w:rPr>
        <w:t>не допускать образования Неразрешенного овердрафта</w:t>
      </w:r>
      <w:r w:rsidR="003D7768">
        <w:rPr>
          <w:sz w:val="24"/>
          <w:szCs w:val="24"/>
        </w:rPr>
        <w:t>.</w:t>
      </w:r>
    </w:p>
    <w:p w:rsidR="00654084" w:rsidRPr="00C53A1A" w:rsidRDefault="00654084" w:rsidP="00E2487F">
      <w:pPr>
        <w:pStyle w:val="2110"/>
        <w:numPr>
          <w:ilvl w:val="2"/>
          <w:numId w:val="11"/>
        </w:numPr>
        <w:spacing w:after="240"/>
        <w:ind w:left="851" w:hanging="851"/>
        <w:jc w:val="both"/>
        <w:rPr>
          <w:sz w:val="24"/>
          <w:szCs w:val="24"/>
        </w:rPr>
      </w:pPr>
      <w:r w:rsidRPr="00C53A1A">
        <w:rPr>
          <w:sz w:val="24"/>
          <w:szCs w:val="24"/>
        </w:rPr>
        <w:t>получать Уведомления, переданные Банком согласно настоящему Договору, не позднее рабочего дня, следующего за днем отражения операции по СКС.</w:t>
      </w:r>
    </w:p>
    <w:p w:rsidR="00654084" w:rsidRPr="00C53A1A" w:rsidRDefault="00654084" w:rsidP="00E2487F">
      <w:pPr>
        <w:pStyle w:val="af2"/>
        <w:numPr>
          <w:ilvl w:val="1"/>
          <w:numId w:val="11"/>
        </w:numPr>
        <w:ind w:left="851" w:hanging="851"/>
        <w:jc w:val="both"/>
        <w:rPr>
          <w:b/>
        </w:rPr>
      </w:pPr>
      <w:r w:rsidRPr="00C53A1A">
        <w:rPr>
          <w:b/>
        </w:rPr>
        <w:t>Клиент вправе:</w:t>
      </w:r>
    </w:p>
    <w:p w:rsidR="00654084" w:rsidRPr="00C53A1A" w:rsidRDefault="00654084" w:rsidP="00E2487F">
      <w:pPr>
        <w:pStyle w:val="2110"/>
        <w:numPr>
          <w:ilvl w:val="2"/>
          <w:numId w:val="11"/>
        </w:numPr>
        <w:tabs>
          <w:tab w:val="left" w:pos="567"/>
        </w:tabs>
        <w:ind w:left="709" w:hanging="709"/>
        <w:jc w:val="both"/>
        <w:rPr>
          <w:sz w:val="24"/>
        </w:rPr>
      </w:pPr>
      <w:r w:rsidRPr="00C53A1A">
        <w:rPr>
          <w:sz w:val="24"/>
          <w:szCs w:val="24"/>
        </w:rPr>
        <w:t>в</w:t>
      </w:r>
      <w:r w:rsidRPr="00C53A1A">
        <w:rPr>
          <w:sz w:val="24"/>
        </w:rPr>
        <w:t xml:space="preserve"> порядке, установленном в настоящем Договоре, направлять в Банк заявления о перевыпуске, досрочном прекращении действия Карты, блокировке и разблокировке Таможенной карты</w:t>
      </w:r>
      <w:r w:rsidR="008E6F66">
        <w:rPr>
          <w:sz w:val="24"/>
        </w:rPr>
        <w:t>.</w:t>
      </w:r>
    </w:p>
    <w:p w:rsidR="00654084" w:rsidRPr="00C53A1A" w:rsidRDefault="00654084" w:rsidP="00E2487F">
      <w:pPr>
        <w:pStyle w:val="2110"/>
        <w:numPr>
          <w:ilvl w:val="2"/>
          <w:numId w:val="11"/>
        </w:numPr>
        <w:ind w:left="709" w:hanging="709"/>
        <w:jc w:val="both"/>
        <w:rPr>
          <w:sz w:val="24"/>
          <w:szCs w:val="24"/>
        </w:rPr>
      </w:pPr>
      <w:r w:rsidRPr="00C53A1A">
        <w:rPr>
          <w:sz w:val="24"/>
          <w:szCs w:val="24"/>
        </w:rPr>
        <w:t>заявить в Банк о Блокировке одной Карты, нескольких или всех Карт, выпущенных в соответствии с настоящим Договором, с указанием причины блокировки</w:t>
      </w:r>
      <w:r w:rsidR="008E6F66">
        <w:rPr>
          <w:sz w:val="24"/>
          <w:szCs w:val="24"/>
        </w:rPr>
        <w:t>.</w:t>
      </w:r>
    </w:p>
    <w:p w:rsidR="00654084" w:rsidRPr="00C53A1A" w:rsidRDefault="00654084" w:rsidP="00E2487F">
      <w:pPr>
        <w:pStyle w:val="2110"/>
        <w:numPr>
          <w:ilvl w:val="2"/>
          <w:numId w:val="11"/>
        </w:numPr>
        <w:ind w:left="709" w:hanging="709"/>
        <w:jc w:val="both"/>
        <w:rPr>
          <w:sz w:val="24"/>
        </w:rPr>
      </w:pPr>
      <w:r w:rsidRPr="00C53A1A">
        <w:rPr>
          <w:sz w:val="24"/>
          <w:szCs w:val="24"/>
        </w:rPr>
        <w:t>предоставить заявление о несогласии</w:t>
      </w:r>
      <w:r w:rsidRPr="00C53A1A">
        <w:rPr>
          <w:sz w:val="24"/>
        </w:rPr>
        <w:t xml:space="preserve"> по проведенным Банком расчетам в порядке, установленном настоящим Договором и Правилами</w:t>
      </w:r>
      <w:r w:rsidR="008E6F66">
        <w:rPr>
          <w:sz w:val="24"/>
        </w:rPr>
        <w:t>.</w:t>
      </w:r>
    </w:p>
    <w:p w:rsidR="00654084" w:rsidRPr="00C53A1A" w:rsidRDefault="00654084" w:rsidP="00756414">
      <w:pPr>
        <w:pStyle w:val="2110"/>
        <w:numPr>
          <w:ilvl w:val="2"/>
          <w:numId w:val="11"/>
        </w:numPr>
        <w:spacing w:after="240"/>
        <w:ind w:left="709" w:hanging="567"/>
        <w:jc w:val="both"/>
        <w:rPr>
          <w:sz w:val="24"/>
        </w:rPr>
      </w:pPr>
      <w:r w:rsidRPr="00C53A1A">
        <w:rPr>
          <w:sz w:val="24"/>
          <w:szCs w:val="24"/>
        </w:rPr>
        <w:t xml:space="preserve">выполнять иные </w:t>
      </w:r>
      <w:r w:rsidRPr="00C53A1A">
        <w:rPr>
          <w:sz w:val="24"/>
        </w:rPr>
        <w:t>действия, предусмотренные Правилами, настоящим Договором и нормативными актами Российской Федерации.</w:t>
      </w:r>
    </w:p>
    <w:p w:rsidR="00654084" w:rsidRPr="00C53A1A" w:rsidRDefault="00654084" w:rsidP="00756414">
      <w:pPr>
        <w:pStyle w:val="af2"/>
        <w:numPr>
          <w:ilvl w:val="1"/>
          <w:numId w:val="11"/>
        </w:numPr>
        <w:ind w:left="142" w:firstLine="0"/>
        <w:jc w:val="both"/>
        <w:rPr>
          <w:b/>
        </w:rPr>
      </w:pPr>
      <w:r w:rsidRPr="00C53A1A">
        <w:rPr>
          <w:b/>
        </w:rPr>
        <w:t xml:space="preserve">Банк </w:t>
      </w:r>
      <w:r w:rsidRPr="00C53A1A">
        <w:rPr>
          <w:b/>
          <w:bCs/>
        </w:rPr>
        <w:t>обязан</w:t>
      </w:r>
      <w:r w:rsidRPr="00C53A1A">
        <w:rPr>
          <w:b/>
        </w:rPr>
        <w:t>:</w:t>
      </w:r>
    </w:p>
    <w:p w:rsidR="00654084" w:rsidRPr="00C53A1A" w:rsidRDefault="00654084" w:rsidP="00756414">
      <w:pPr>
        <w:pStyle w:val="2110"/>
        <w:numPr>
          <w:ilvl w:val="2"/>
          <w:numId w:val="11"/>
        </w:numPr>
        <w:ind w:left="709" w:hanging="567"/>
        <w:jc w:val="both"/>
        <w:rPr>
          <w:sz w:val="24"/>
        </w:rPr>
      </w:pPr>
      <w:r w:rsidRPr="00C53A1A">
        <w:rPr>
          <w:sz w:val="24"/>
          <w:szCs w:val="24"/>
        </w:rPr>
        <w:t>открыть</w:t>
      </w:r>
      <w:r w:rsidRPr="00C53A1A">
        <w:rPr>
          <w:sz w:val="24"/>
        </w:rPr>
        <w:t xml:space="preserve"> Клиенту </w:t>
      </w:r>
      <w:r w:rsidRPr="00C53A1A">
        <w:rPr>
          <w:sz w:val="24"/>
          <w:szCs w:val="24"/>
        </w:rPr>
        <w:t>СКС</w:t>
      </w:r>
      <w:r w:rsidRPr="00C53A1A">
        <w:rPr>
          <w:sz w:val="24"/>
        </w:rPr>
        <w:t xml:space="preserve"> и осуществлять расчетное обслуживание Клиента в порядке, определенном в настоящем Договоре и Правилах</w:t>
      </w:r>
      <w:r w:rsidR="008E6F66">
        <w:rPr>
          <w:sz w:val="24"/>
        </w:rPr>
        <w:t>.</w:t>
      </w:r>
    </w:p>
    <w:p w:rsidR="00654084" w:rsidRPr="00C53A1A" w:rsidRDefault="00654084" w:rsidP="00756414">
      <w:pPr>
        <w:pStyle w:val="2110"/>
        <w:numPr>
          <w:ilvl w:val="2"/>
          <w:numId w:val="11"/>
        </w:numPr>
        <w:ind w:left="709" w:hanging="567"/>
        <w:jc w:val="both"/>
        <w:rPr>
          <w:sz w:val="24"/>
        </w:rPr>
      </w:pPr>
      <w:r w:rsidRPr="00C53A1A">
        <w:rPr>
          <w:bCs/>
          <w:sz w:val="24"/>
          <w:szCs w:val="24"/>
        </w:rPr>
        <w:lastRenderedPageBreak/>
        <w:t>по требованию Клиента сформировать</w:t>
      </w:r>
      <w:r w:rsidRPr="00C53A1A">
        <w:rPr>
          <w:sz w:val="24"/>
        </w:rPr>
        <w:t xml:space="preserve"> отчет о движении денежных средств по СКС за отчетный календарный месяц</w:t>
      </w:r>
      <w:r w:rsidR="008E6F66">
        <w:rPr>
          <w:sz w:val="24"/>
        </w:rPr>
        <w:t>.</w:t>
      </w:r>
    </w:p>
    <w:p w:rsidR="00654084" w:rsidRPr="00C53A1A" w:rsidRDefault="00654084" w:rsidP="00756414">
      <w:pPr>
        <w:pStyle w:val="2110"/>
        <w:numPr>
          <w:ilvl w:val="2"/>
          <w:numId w:val="11"/>
        </w:numPr>
        <w:ind w:left="709" w:hanging="567"/>
        <w:jc w:val="both"/>
        <w:rPr>
          <w:sz w:val="24"/>
        </w:rPr>
      </w:pPr>
      <w:r w:rsidRPr="00C53A1A">
        <w:rPr>
          <w:sz w:val="24"/>
          <w:szCs w:val="24"/>
        </w:rPr>
        <w:t>обеспечивать</w:t>
      </w:r>
      <w:r w:rsidRPr="00C53A1A">
        <w:rPr>
          <w:sz w:val="24"/>
        </w:rPr>
        <w:t xml:space="preserve"> немедленную блокировку Таможенной карты при получении от Клиента/Держателя Карты</w:t>
      </w:r>
      <w:r w:rsidRPr="00C53A1A">
        <w:rPr>
          <w:sz w:val="24"/>
          <w:szCs w:val="24"/>
        </w:rPr>
        <w:t xml:space="preserve"> сообщения об утрате Карты и/или использования Карты без согласия Клиента (Держателя Карты)</w:t>
      </w:r>
      <w:r w:rsidR="008E6F66">
        <w:rPr>
          <w:sz w:val="24"/>
          <w:szCs w:val="24"/>
        </w:rPr>
        <w:t>.</w:t>
      </w:r>
    </w:p>
    <w:p w:rsidR="00654084" w:rsidRPr="00C53A1A" w:rsidRDefault="00654084" w:rsidP="00756414">
      <w:pPr>
        <w:pStyle w:val="2110"/>
        <w:numPr>
          <w:ilvl w:val="2"/>
          <w:numId w:val="11"/>
        </w:numPr>
        <w:ind w:left="709" w:hanging="567"/>
        <w:jc w:val="both"/>
        <w:rPr>
          <w:sz w:val="24"/>
          <w:szCs w:val="24"/>
        </w:rPr>
      </w:pPr>
      <w:r w:rsidRPr="00C53A1A">
        <w:rPr>
          <w:sz w:val="24"/>
          <w:szCs w:val="24"/>
        </w:rPr>
        <w:t>предоставлять Клиенту Уведомления в соответствии с Правилами и настоящим Договором</w:t>
      </w:r>
      <w:r w:rsidR="008E6F66">
        <w:rPr>
          <w:sz w:val="24"/>
          <w:szCs w:val="24"/>
        </w:rPr>
        <w:t>.</w:t>
      </w:r>
    </w:p>
    <w:p w:rsidR="00654084" w:rsidRPr="00C53A1A" w:rsidRDefault="00654084" w:rsidP="00756414">
      <w:pPr>
        <w:pStyle w:val="2110"/>
        <w:numPr>
          <w:ilvl w:val="2"/>
          <w:numId w:val="11"/>
        </w:numPr>
        <w:ind w:left="709" w:hanging="567"/>
        <w:jc w:val="both"/>
        <w:rPr>
          <w:sz w:val="24"/>
          <w:szCs w:val="24"/>
        </w:rPr>
      </w:pPr>
      <w:r w:rsidRPr="00C53A1A">
        <w:rPr>
          <w:sz w:val="24"/>
          <w:szCs w:val="24"/>
        </w:rPr>
        <w:t>при обращении Клиента/Держателя Карты в Банк осуществить Блокировку Карты,</w:t>
      </w:r>
    </w:p>
    <w:p w:rsidR="00654084" w:rsidRPr="00C53A1A" w:rsidRDefault="00654084" w:rsidP="00756414">
      <w:pPr>
        <w:pStyle w:val="2110"/>
        <w:numPr>
          <w:ilvl w:val="2"/>
          <w:numId w:val="11"/>
        </w:numPr>
        <w:ind w:left="709" w:hanging="567"/>
        <w:jc w:val="both"/>
        <w:rPr>
          <w:sz w:val="24"/>
          <w:szCs w:val="24"/>
        </w:rPr>
      </w:pPr>
      <w:r w:rsidRPr="00C53A1A">
        <w:rPr>
          <w:sz w:val="24"/>
          <w:szCs w:val="24"/>
        </w:rPr>
        <w:t>своевременно и в полном объеме зачислять и списывать денежные средства со СКС Клиента в порядке, предусмотренном нормативными актами Российской Федерации и настоящим Договором</w:t>
      </w:r>
      <w:r w:rsidR="008E6F66">
        <w:rPr>
          <w:sz w:val="24"/>
          <w:szCs w:val="24"/>
        </w:rPr>
        <w:t>.</w:t>
      </w:r>
    </w:p>
    <w:p w:rsidR="00654084" w:rsidRPr="00C53A1A" w:rsidRDefault="00654084" w:rsidP="00756414">
      <w:pPr>
        <w:pStyle w:val="2110"/>
        <w:numPr>
          <w:ilvl w:val="2"/>
          <w:numId w:val="11"/>
        </w:numPr>
        <w:spacing w:after="240"/>
        <w:ind w:left="709" w:hanging="567"/>
        <w:jc w:val="both"/>
        <w:rPr>
          <w:sz w:val="24"/>
        </w:rPr>
      </w:pPr>
      <w:r w:rsidRPr="00C53A1A">
        <w:rPr>
          <w:sz w:val="24"/>
          <w:szCs w:val="24"/>
        </w:rPr>
        <w:t>выполнять</w:t>
      </w:r>
      <w:r w:rsidRPr="00C53A1A">
        <w:rPr>
          <w:sz w:val="24"/>
        </w:rPr>
        <w:t xml:space="preserve"> иные обязательства, предусмотренные настоящим Договором и </w:t>
      </w:r>
      <w:r w:rsidRPr="00C53A1A">
        <w:rPr>
          <w:sz w:val="24"/>
          <w:szCs w:val="24"/>
        </w:rPr>
        <w:t>нормативными актами Российской Федерации</w:t>
      </w:r>
      <w:r w:rsidRPr="00C53A1A">
        <w:rPr>
          <w:sz w:val="24"/>
        </w:rPr>
        <w:t>.</w:t>
      </w:r>
    </w:p>
    <w:p w:rsidR="00654084" w:rsidRPr="00C53A1A" w:rsidRDefault="00654084" w:rsidP="00756414">
      <w:pPr>
        <w:pStyle w:val="af2"/>
        <w:numPr>
          <w:ilvl w:val="1"/>
          <w:numId w:val="11"/>
        </w:numPr>
        <w:ind w:left="142" w:firstLine="0"/>
        <w:jc w:val="both"/>
        <w:rPr>
          <w:b/>
        </w:rPr>
      </w:pPr>
      <w:r w:rsidRPr="00C53A1A">
        <w:rPr>
          <w:b/>
        </w:rPr>
        <w:t>Банк вправе:</w:t>
      </w:r>
    </w:p>
    <w:p w:rsidR="00654084" w:rsidRPr="00C53A1A" w:rsidRDefault="00AF7D83" w:rsidP="00AF7D83">
      <w:pPr>
        <w:pStyle w:val="2110"/>
        <w:numPr>
          <w:ilvl w:val="2"/>
          <w:numId w:val="11"/>
        </w:numPr>
        <w:ind w:left="709" w:hanging="567"/>
        <w:jc w:val="both"/>
        <w:rPr>
          <w:sz w:val="24"/>
          <w:szCs w:val="24"/>
        </w:rPr>
      </w:pPr>
      <w:r>
        <w:rPr>
          <w:sz w:val="24"/>
          <w:szCs w:val="24"/>
        </w:rPr>
        <w:t xml:space="preserve"> </w:t>
      </w:r>
      <w:r w:rsidR="00654084" w:rsidRPr="00C53A1A">
        <w:rPr>
          <w:sz w:val="24"/>
          <w:szCs w:val="24"/>
        </w:rPr>
        <w:t>в одностороннем порядке вносить изменения в настоящий Договор с обязательным уведомлением об этом Клиента согласно п. 8.4 настоящего Договора</w:t>
      </w:r>
      <w:r w:rsidR="008E6F66">
        <w:rPr>
          <w:sz w:val="24"/>
          <w:szCs w:val="24"/>
        </w:rPr>
        <w:t>.</w:t>
      </w:r>
    </w:p>
    <w:p w:rsidR="00654084" w:rsidRPr="00C53A1A" w:rsidRDefault="00654084" w:rsidP="00756414">
      <w:pPr>
        <w:pStyle w:val="2110"/>
        <w:numPr>
          <w:ilvl w:val="2"/>
          <w:numId w:val="11"/>
        </w:numPr>
        <w:ind w:left="709" w:hanging="567"/>
        <w:jc w:val="both"/>
        <w:rPr>
          <w:sz w:val="24"/>
        </w:rPr>
      </w:pPr>
      <w:r w:rsidRPr="00C53A1A">
        <w:rPr>
          <w:bCs/>
          <w:sz w:val="24"/>
          <w:szCs w:val="24"/>
        </w:rPr>
        <w:t>в</w:t>
      </w:r>
      <w:r w:rsidRPr="00C53A1A">
        <w:rPr>
          <w:sz w:val="24"/>
        </w:rPr>
        <w:t xml:space="preserve"> одностороннем порядке изменять Правила</w:t>
      </w:r>
      <w:r w:rsidRPr="00C53A1A">
        <w:rPr>
          <w:bCs/>
          <w:sz w:val="24"/>
          <w:szCs w:val="24"/>
        </w:rPr>
        <w:t>,</w:t>
      </w:r>
      <w:r w:rsidRPr="00C53A1A">
        <w:rPr>
          <w:sz w:val="24"/>
        </w:rPr>
        <w:t xml:space="preserve"> Тарифы. Об изменении </w:t>
      </w:r>
      <w:r w:rsidRPr="00C53A1A">
        <w:rPr>
          <w:bCs/>
          <w:sz w:val="24"/>
          <w:szCs w:val="24"/>
        </w:rPr>
        <w:t xml:space="preserve">Правил, </w:t>
      </w:r>
      <w:r w:rsidRPr="00C53A1A">
        <w:rPr>
          <w:sz w:val="24"/>
        </w:rPr>
        <w:t>Тарифов Банк уведомляет Клиента</w:t>
      </w:r>
      <w:r w:rsidRPr="00C53A1A">
        <w:rPr>
          <w:bCs/>
          <w:sz w:val="24"/>
          <w:szCs w:val="24"/>
        </w:rPr>
        <w:t>/Держателя Карты не менее чем за 10 (Десять) календарных дней до даты вступления</w:t>
      </w:r>
      <w:r w:rsidRPr="00C53A1A">
        <w:rPr>
          <w:sz w:val="24"/>
        </w:rPr>
        <w:t xml:space="preserve"> в </w:t>
      </w:r>
      <w:r w:rsidRPr="00C53A1A">
        <w:rPr>
          <w:bCs/>
          <w:sz w:val="24"/>
          <w:szCs w:val="24"/>
        </w:rPr>
        <w:t>силу этих изменений. Уведомление об изменениях осуществляется любым доступным для Банка способом:</w:t>
      </w:r>
    </w:p>
    <w:p w:rsidR="00654084" w:rsidRPr="00C53A1A" w:rsidRDefault="00AF7D83" w:rsidP="000A2589">
      <w:pPr>
        <w:pStyle w:val="2110"/>
        <w:numPr>
          <w:ilvl w:val="0"/>
          <w:numId w:val="13"/>
        </w:numPr>
        <w:tabs>
          <w:tab w:val="left" w:pos="851"/>
        </w:tabs>
        <w:ind w:left="709" w:firstLine="0"/>
        <w:jc w:val="both"/>
        <w:rPr>
          <w:sz w:val="24"/>
          <w:szCs w:val="24"/>
        </w:rPr>
      </w:pPr>
      <w:r>
        <w:rPr>
          <w:bCs/>
          <w:sz w:val="24"/>
          <w:szCs w:val="24"/>
        </w:rPr>
        <w:t xml:space="preserve"> </w:t>
      </w:r>
      <w:r w:rsidR="00654084" w:rsidRPr="00C53A1A">
        <w:rPr>
          <w:bCs/>
          <w:sz w:val="24"/>
          <w:szCs w:val="24"/>
        </w:rPr>
        <w:t xml:space="preserve">размещение Тарифов / Правил на сайте Банка в сети Интернет </w:t>
      </w:r>
      <w:hyperlink r:id="rId8" w:history="1">
        <w:r w:rsidR="00654084" w:rsidRPr="00C53A1A">
          <w:rPr>
            <w:rStyle w:val="af3"/>
            <w:bCs/>
            <w:sz w:val="24"/>
            <w:szCs w:val="24"/>
          </w:rPr>
          <w:t>www.</w:t>
        </w:r>
        <w:r w:rsidR="00654084" w:rsidRPr="00C53A1A">
          <w:rPr>
            <w:rStyle w:val="af3"/>
            <w:bCs/>
            <w:sz w:val="24"/>
            <w:szCs w:val="24"/>
            <w:lang w:val="en-US"/>
          </w:rPr>
          <w:t>mti</w:t>
        </w:r>
        <w:r w:rsidR="00654084" w:rsidRPr="00C53A1A">
          <w:rPr>
            <w:rStyle w:val="af3"/>
            <w:bCs/>
            <w:sz w:val="24"/>
            <w:szCs w:val="24"/>
          </w:rPr>
          <w:t>-</w:t>
        </w:r>
        <w:r w:rsidR="00654084" w:rsidRPr="00C53A1A">
          <w:rPr>
            <w:rStyle w:val="af3"/>
            <w:bCs/>
            <w:sz w:val="24"/>
            <w:szCs w:val="24"/>
            <w:lang w:val="en-US"/>
          </w:rPr>
          <w:t>bank</w:t>
        </w:r>
        <w:r w:rsidR="00654084" w:rsidRPr="00C53A1A">
          <w:rPr>
            <w:rStyle w:val="af3"/>
            <w:bCs/>
            <w:sz w:val="24"/>
            <w:szCs w:val="24"/>
          </w:rPr>
          <w:t>.ru</w:t>
        </w:r>
      </w:hyperlink>
      <w:r w:rsidR="00654084" w:rsidRPr="00C53A1A">
        <w:rPr>
          <w:bCs/>
          <w:sz w:val="24"/>
          <w:szCs w:val="24"/>
        </w:rPr>
        <w:t>,</w:t>
      </w:r>
    </w:p>
    <w:p w:rsidR="00654084" w:rsidRPr="00C53A1A" w:rsidRDefault="004D3F21" w:rsidP="00720F21">
      <w:pPr>
        <w:pStyle w:val="2110"/>
        <w:numPr>
          <w:ilvl w:val="0"/>
          <w:numId w:val="13"/>
        </w:numPr>
        <w:tabs>
          <w:tab w:val="left" w:pos="993"/>
          <w:tab w:val="left" w:pos="1134"/>
          <w:tab w:val="left" w:pos="1560"/>
        </w:tabs>
        <w:ind w:left="709" w:firstLine="0"/>
        <w:jc w:val="both"/>
        <w:rPr>
          <w:sz w:val="24"/>
          <w:szCs w:val="24"/>
        </w:rPr>
      </w:pPr>
      <w:r w:rsidRPr="00C53A1A">
        <w:rPr>
          <w:bCs/>
          <w:sz w:val="24"/>
          <w:szCs w:val="24"/>
        </w:rPr>
        <w:t>Р</w:t>
      </w:r>
      <w:r w:rsidR="00654084" w:rsidRPr="00C53A1A">
        <w:rPr>
          <w:bCs/>
          <w:sz w:val="24"/>
          <w:szCs w:val="24"/>
        </w:rPr>
        <w:t>азмещение Тарифов / Правил на информационных стендах в офисах Банка,</w:t>
      </w:r>
    </w:p>
    <w:p w:rsidR="00654084" w:rsidRPr="00C53A1A" w:rsidRDefault="00654084" w:rsidP="00720F21">
      <w:pPr>
        <w:pStyle w:val="2110"/>
        <w:numPr>
          <w:ilvl w:val="0"/>
          <w:numId w:val="13"/>
        </w:numPr>
        <w:tabs>
          <w:tab w:val="left" w:pos="993"/>
          <w:tab w:val="left" w:pos="1134"/>
          <w:tab w:val="left" w:pos="1560"/>
        </w:tabs>
        <w:ind w:left="709" w:firstLine="0"/>
        <w:jc w:val="both"/>
        <w:rPr>
          <w:sz w:val="24"/>
          <w:szCs w:val="24"/>
        </w:rPr>
      </w:pPr>
      <w:r w:rsidRPr="00C53A1A">
        <w:rPr>
          <w:bCs/>
          <w:sz w:val="24"/>
          <w:szCs w:val="24"/>
        </w:rPr>
        <w:t>информационная рассылка с использованием Систему ДБО.</w:t>
      </w:r>
    </w:p>
    <w:p w:rsidR="00654084" w:rsidRPr="00C53A1A" w:rsidRDefault="00654084" w:rsidP="00756414">
      <w:pPr>
        <w:pStyle w:val="2110"/>
        <w:numPr>
          <w:ilvl w:val="2"/>
          <w:numId w:val="11"/>
        </w:numPr>
        <w:ind w:left="142" w:firstLine="0"/>
        <w:jc w:val="both"/>
        <w:rPr>
          <w:sz w:val="24"/>
        </w:rPr>
      </w:pPr>
      <w:r w:rsidRPr="00C53A1A">
        <w:rPr>
          <w:sz w:val="24"/>
          <w:szCs w:val="24"/>
        </w:rPr>
        <w:t>отказать</w:t>
      </w:r>
      <w:r w:rsidRPr="00C53A1A">
        <w:rPr>
          <w:sz w:val="24"/>
        </w:rPr>
        <w:t xml:space="preserve"> Клиенту в выпуске, замене, перевыпуске Таможенной карты</w:t>
      </w:r>
      <w:r w:rsidR="008E6F66">
        <w:rPr>
          <w:sz w:val="24"/>
        </w:rPr>
        <w:t>.</w:t>
      </w:r>
    </w:p>
    <w:p w:rsidR="00654084" w:rsidRPr="00C53A1A" w:rsidRDefault="00654084" w:rsidP="00720F21">
      <w:pPr>
        <w:pStyle w:val="2110"/>
        <w:numPr>
          <w:ilvl w:val="2"/>
          <w:numId w:val="11"/>
        </w:numPr>
        <w:ind w:left="709" w:hanging="567"/>
        <w:jc w:val="both"/>
        <w:rPr>
          <w:sz w:val="24"/>
        </w:rPr>
      </w:pPr>
      <w:r w:rsidRPr="00C53A1A">
        <w:rPr>
          <w:sz w:val="24"/>
          <w:szCs w:val="24"/>
        </w:rPr>
        <w:t>заблокировать</w:t>
      </w:r>
      <w:r w:rsidRPr="00C53A1A">
        <w:rPr>
          <w:sz w:val="24"/>
        </w:rPr>
        <w:t xml:space="preserve"> Таможенную карту или потребовать возврата Карты в случаях</w:t>
      </w:r>
      <w:r w:rsidR="00720F21">
        <w:rPr>
          <w:sz w:val="24"/>
        </w:rPr>
        <w:t xml:space="preserve">   </w:t>
      </w:r>
      <w:r w:rsidRPr="00C53A1A">
        <w:rPr>
          <w:sz w:val="24"/>
        </w:rPr>
        <w:t>предусмотренных настоящим Договором и/или Правилами</w:t>
      </w:r>
      <w:r w:rsidR="008E6F66">
        <w:rPr>
          <w:sz w:val="24"/>
        </w:rPr>
        <w:t>.</w:t>
      </w:r>
    </w:p>
    <w:p w:rsidR="00654084" w:rsidRPr="00C53A1A" w:rsidRDefault="00654084" w:rsidP="008E6F66">
      <w:pPr>
        <w:pStyle w:val="2110"/>
        <w:numPr>
          <w:ilvl w:val="2"/>
          <w:numId w:val="11"/>
        </w:numPr>
        <w:ind w:left="709" w:hanging="567"/>
        <w:jc w:val="both"/>
        <w:rPr>
          <w:sz w:val="24"/>
        </w:rPr>
      </w:pPr>
      <w:r w:rsidRPr="00C53A1A">
        <w:rPr>
          <w:sz w:val="24"/>
          <w:szCs w:val="24"/>
        </w:rPr>
        <w:t>отказаться</w:t>
      </w:r>
      <w:r w:rsidRPr="00C53A1A">
        <w:rPr>
          <w:sz w:val="24"/>
        </w:rPr>
        <w:t xml:space="preserve"> от исполнения обязательств по настоящему Договору в случае нарушения (</w:t>
      </w:r>
      <w:r w:rsidR="008E6F66">
        <w:rPr>
          <w:sz w:val="24"/>
        </w:rPr>
        <w:t>н</w:t>
      </w:r>
      <w:r w:rsidRPr="00C53A1A">
        <w:rPr>
          <w:sz w:val="24"/>
        </w:rPr>
        <w:t>евыполнения) Клиентом условий настоящего Договора и/или Правил</w:t>
      </w:r>
      <w:r w:rsidR="008E6F66">
        <w:rPr>
          <w:sz w:val="24"/>
        </w:rPr>
        <w:t>.</w:t>
      </w:r>
    </w:p>
    <w:p w:rsidR="00654084" w:rsidRPr="00C53A1A" w:rsidRDefault="00654084" w:rsidP="008E6F66">
      <w:pPr>
        <w:pStyle w:val="2110"/>
        <w:numPr>
          <w:ilvl w:val="2"/>
          <w:numId w:val="11"/>
        </w:numPr>
        <w:tabs>
          <w:tab w:val="left" w:pos="709"/>
        </w:tabs>
        <w:ind w:left="709" w:hanging="567"/>
        <w:jc w:val="both"/>
        <w:rPr>
          <w:bCs/>
          <w:sz w:val="24"/>
          <w:szCs w:val="24"/>
        </w:rPr>
      </w:pPr>
      <w:r w:rsidRPr="00C53A1A">
        <w:rPr>
          <w:sz w:val="24"/>
          <w:szCs w:val="24"/>
        </w:rPr>
        <w:t>осуществлять</w:t>
      </w:r>
      <w:r w:rsidRPr="00C53A1A">
        <w:rPr>
          <w:sz w:val="24"/>
        </w:rPr>
        <w:t xml:space="preserve"> иные права, предусмотренные настоящим Договором, Правилами и </w:t>
      </w:r>
      <w:r w:rsidRPr="00C53A1A">
        <w:rPr>
          <w:sz w:val="24"/>
          <w:szCs w:val="24"/>
        </w:rPr>
        <w:t>нормативными актами Российской Федерации</w:t>
      </w:r>
      <w:r w:rsidR="008E6F66">
        <w:rPr>
          <w:sz w:val="24"/>
          <w:szCs w:val="24"/>
        </w:rPr>
        <w:t>.</w:t>
      </w:r>
    </w:p>
    <w:p w:rsidR="00654084" w:rsidRPr="00C53A1A" w:rsidRDefault="00654084" w:rsidP="00977A74">
      <w:pPr>
        <w:pStyle w:val="2110"/>
        <w:numPr>
          <w:ilvl w:val="2"/>
          <w:numId w:val="11"/>
        </w:numPr>
        <w:ind w:left="567" w:hanging="425"/>
        <w:jc w:val="both"/>
        <w:rPr>
          <w:sz w:val="24"/>
          <w:szCs w:val="24"/>
        </w:rPr>
      </w:pPr>
      <w:r w:rsidRPr="00C53A1A">
        <w:rPr>
          <w:sz w:val="24"/>
          <w:szCs w:val="24"/>
        </w:rPr>
        <w:t>при необходимости запрашивать у Клиента/Держателя Карты документы, соответствующие характеру использования Карты и/или операции, совершенной с использованием Карты</w:t>
      </w:r>
      <w:r w:rsidR="003D7768">
        <w:rPr>
          <w:sz w:val="24"/>
          <w:szCs w:val="24"/>
        </w:rPr>
        <w:t>.</w:t>
      </w:r>
    </w:p>
    <w:p w:rsidR="00654084" w:rsidRPr="00C53A1A" w:rsidRDefault="00654084" w:rsidP="00977A74">
      <w:pPr>
        <w:pStyle w:val="2110"/>
        <w:numPr>
          <w:ilvl w:val="2"/>
          <w:numId w:val="11"/>
        </w:numPr>
        <w:ind w:left="567" w:hanging="425"/>
        <w:jc w:val="both"/>
        <w:rPr>
          <w:sz w:val="24"/>
          <w:szCs w:val="24"/>
        </w:rPr>
      </w:pPr>
      <w:r w:rsidRPr="00C53A1A">
        <w:rPr>
          <w:sz w:val="24"/>
          <w:szCs w:val="24"/>
        </w:rPr>
        <w:t>передать полученную информацию об использовании Карты без согласия Клиента/Держателя Карты третьим лицам для проведения расследования</w:t>
      </w:r>
      <w:r w:rsidR="003D7768">
        <w:rPr>
          <w:sz w:val="24"/>
          <w:szCs w:val="24"/>
        </w:rPr>
        <w:t>.</w:t>
      </w:r>
    </w:p>
    <w:p w:rsidR="00654084" w:rsidRPr="00C53A1A" w:rsidRDefault="00654084" w:rsidP="00977A74">
      <w:pPr>
        <w:pStyle w:val="2110"/>
        <w:numPr>
          <w:ilvl w:val="2"/>
          <w:numId w:val="11"/>
        </w:numPr>
        <w:ind w:left="567" w:hanging="425"/>
        <w:jc w:val="both"/>
        <w:rPr>
          <w:sz w:val="24"/>
          <w:szCs w:val="24"/>
        </w:rPr>
      </w:pPr>
      <w:r w:rsidRPr="00C53A1A">
        <w:rPr>
          <w:bCs/>
          <w:sz w:val="24"/>
          <w:szCs w:val="24"/>
        </w:rPr>
        <w:t>не возмещать Клиенту суммы операций, оспариваемых Клиентом, в случае если операции были совершены вследствие неисполнения или ненадлежащего исполнения Клиентом/Держателем Карты порядка использования Карты в соответствии с условиями настоящего Договора и/или Правил</w:t>
      </w:r>
      <w:r w:rsidR="003D7768">
        <w:rPr>
          <w:bCs/>
          <w:sz w:val="24"/>
          <w:szCs w:val="24"/>
        </w:rPr>
        <w:t>.</w:t>
      </w:r>
    </w:p>
    <w:p w:rsidR="00654084" w:rsidRPr="00C53A1A" w:rsidRDefault="00654084" w:rsidP="00720F21">
      <w:pPr>
        <w:pStyle w:val="2110"/>
        <w:numPr>
          <w:ilvl w:val="2"/>
          <w:numId w:val="11"/>
        </w:numPr>
        <w:tabs>
          <w:tab w:val="left" w:pos="851"/>
        </w:tabs>
        <w:ind w:left="567" w:hanging="425"/>
        <w:jc w:val="both"/>
        <w:rPr>
          <w:sz w:val="24"/>
        </w:rPr>
      </w:pPr>
      <w:r w:rsidRPr="00C53A1A">
        <w:rPr>
          <w:bCs/>
          <w:sz w:val="24"/>
          <w:szCs w:val="24"/>
        </w:rPr>
        <w:t>без распоряжения Клиента списывать суммы операций, совершенных без согласия Клиента и возмещенных Банком, при выявлении неисполнения или ненадлежащего исполнения Клиентом/Держателем Карты порядка использования Карты в соответствии с условиями настоящего Договора и/или Правил</w:t>
      </w:r>
      <w:r w:rsidRPr="00C53A1A">
        <w:rPr>
          <w:sz w:val="24"/>
        </w:rPr>
        <w:t>.</w:t>
      </w:r>
    </w:p>
    <w:p w:rsidR="00654084" w:rsidRPr="00C53A1A" w:rsidRDefault="00654084" w:rsidP="004E3487">
      <w:pPr>
        <w:numPr>
          <w:ilvl w:val="0"/>
          <w:numId w:val="11"/>
        </w:numPr>
        <w:tabs>
          <w:tab w:val="left" w:pos="284"/>
        </w:tabs>
        <w:spacing w:before="240" w:after="120"/>
        <w:ind w:left="0" w:firstLine="0"/>
        <w:jc w:val="center"/>
        <w:rPr>
          <w:b/>
          <w:caps/>
        </w:rPr>
      </w:pPr>
      <w:r w:rsidRPr="00C53A1A">
        <w:rPr>
          <w:b/>
          <w:caps/>
        </w:rPr>
        <w:t>СТОИМОСТЬ УСЛУГ И ПОРЯДОК РАСЧЕТОВ ПО ДОГОВОРУ</w:t>
      </w:r>
    </w:p>
    <w:p w:rsidR="00654084" w:rsidRPr="00C53A1A" w:rsidRDefault="00654084" w:rsidP="00720F21">
      <w:pPr>
        <w:pStyle w:val="af2"/>
        <w:numPr>
          <w:ilvl w:val="1"/>
          <w:numId w:val="11"/>
        </w:numPr>
        <w:ind w:left="567" w:hanging="567"/>
        <w:jc w:val="both"/>
        <w:rPr>
          <w:color w:val="000000"/>
        </w:rPr>
      </w:pPr>
      <w:r w:rsidRPr="00C53A1A">
        <w:t>За</w:t>
      </w:r>
      <w:r w:rsidRPr="00C53A1A">
        <w:rPr>
          <w:color w:val="000000"/>
        </w:rPr>
        <w:t xml:space="preserve"> выпуск Таможенной карты и осуществление расчетного обслуживания </w:t>
      </w:r>
      <w:r w:rsidR="000312B2" w:rsidRPr="00C53A1A">
        <w:rPr>
          <w:color w:val="000000"/>
        </w:rPr>
        <w:t xml:space="preserve">             </w:t>
      </w:r>
      <w:r w:rsidRPr="00C53A1A">
        <w:rPr>
          <w:color w:val="000000"/>
        </w:rPr>
        <w:t xml:space="preserve">Клиента Банк взимает комиссионное вознаграждение в соответствии с действующими Тарифами Банка. Комиссионное вознаграждение за оказание услуги по обработке Операций по СКС </w:t>
      </w:r>
      <w:r w:rsidR="00CF1296">
        <w:rPr>
          <w:color w:val="000000"/>
        </w:rPr>
        <w:t>у</w:t>
      </w:r>
      <w:r w:rsidRPr="00C53A1A">
        <w:rPr>
          <w:color w:val="000000"/>
        </w:rPr>
        <w:t>плачивается начиная с даты первой Операции.</w:t>
      </w:r>
    </w:p>
    <w:p w:rsidR="00654084" w:rsidRPr="00C53A1A" w:rsidRDefault="00654084" w:rsidP="004E3487">
      <w:pPr>
        <w:pStyle w:val="af2"/>
        <w:numPr>
          <w:ilvl w:val="1"/>
          <w:numId w:val="11"/>
        </w:numPr>
        <w:ind w:left="567" w:hanging="567"/>
        <w:jc w:val="both"/>
      </w:pPr>
      <w:r w:rsidRPr="00C53A1A">
        <w:t>Клиент предоставляет Банку право списывать с СКС без распоряжения Клиента:</w:t>
      </w:r>
    </w:p>
    <w:p w:rsidR="00654084" w:rsidRPr="00C53A1A" w:rsidRDefault="00654084" w:rsidP="004E3487">
      <w:pPr>
        <w:numPr>
          <w:ilvl w:val="0"/>
          <w:numId w:val="15"/>
        </w:numPr>
        <w:tabs>
          <w:tab w:val="left" w:pos="851"/>
        </w:tabs>
        <w:suppressAutoHyphens/>
        <w:ind w:left="851" w:hanging="284"/>
        <w:jc w:val="both"/>
      </w:pPr>
      <w:r w:rsidRPr="00C53A1A">
        <w:t>суммы комиссионного вознаграждения, установленного действующими Тарифами Банка;</w:t>
      </w:r>
    </w:p>
    <w:p w:rsidR="00654084" w:rsidRPr="00C53A1A" w:rsidRDefault="00654084" w:rsidP="004E3487">
      <w:pPr>
        <w:numPr>
          <w:ilvl w:val="0"/>
          <w:numId w:val="15"/>
        </w:numPr>
        <w:tabs>
          <w:tab w:val="left" w:pos="851"/>
        </w:tabs>
        <w:suppressAutoHyphens/>
        <w:ind w:left="851" w:hanging="284"/>
        <w:jc w:val="both"/>
      </w:pPr>
      <w:r w:rsidRPr="00C53A1A">
        <w:lastRenderedPageBreak/>
        <w:t>суммы всех операций, совершенных с использованием Таможенной карты, авторизация которых была проведена Банком;</w:t>
      </w:r>
    </w:p>
    <w:p w:rsidR="00654084" w:rsidRPr="00C53A1A" w:rsidRDefault="00654084" w:rsidP="004E3487">
      <w:pPr>
        <w:numPr>
          <w:ilvl w:val="0"/>
          <w:numId w:val="15"/>
        </w:numPr>
        <w:tabs>
          <w:tab w:val="left" w:pos="851"/>
        </w:tabs>
        <w:suppressAutoHyphens/>
        <w:ind w:left="851" w:hanging="284"/>
        <w:jc w:val="both"/>
      </w:pPr>
      <w:r w:rsidRPr="00C53A1A">
        <w:t>ошибочно зачисленные на СКС суммы.</w:t>
      </w:r>
    </w:p>
    <w:p w:rsidR="00654084" w:rsidRPr="00C53A1A" w:rsidRDefault="00654084" w:rsidP="000312B2">
      <w:pPr>
        <w:pStyle w:val="110"/>
        <w:ind w:left="567"/>
        <w:jc w:val="both"/>
        <w:rPr>
          <w:sz w:val="24"/>
        </w:rPr>
      </w:pPr>
      <w:r w:rsidRPr="00C53A1A">
        <w:rPr>
          <w:sz w:val="24"/>
        </w:rPr>
        <w:t>Суммы комиссионного вознаграждения списываются Банком самостоятельно с СКС Клиента без распоряжения Клиента в день совершения операции или получения Банком документов о совершении операции, если иное не предусмотрено Тарифами.</w:t>
      </w:r>
    </w:p>
    <w:p w:rsidR="00654084" w:rsidRPr="00C53A1A" w:rsidRDefault="00654084" w:rsidP="004E3487">
      <w:pPr>
        <w:pStyle w:val="af2"/>
        <w:numPr>
          <w:ilvl w:val="1"/>
          <w:numId w:val="11"/>
        </w:numPr>
        <w:ind w:left="567" w:hanging="567"/>
        <w:jc w:val="both"/>
      </w:pPr>
      <w:r w:rsidRPr="00C53A1A">
        <w:t>При недостаточности денежных средств на СКС, необходимых для оплаты совершенных с использованием Таможенной карты операций, авторизация которых была проведена Банком, уплаты комиссионного вознаграждения и погашения Неразрешенного овердрафта Клиента по настоящему Договору, Клиент предоставляет Банку право списывать соответствующие суммы с Расчетного счета, а также с иных банковских счетов, открытых в Банке, без распоряжения Клиента.</w:t>
      </w:r>
    </w:p>
    <w:p w:rsidR="00654084" w:rsidRPr="00C53A1A" w:rsidRDefault="00654084" w:rsidP="004E3487">
      <w:pPr>
        <w:pStyle w:val="af2"/>
        <w:numPr>
          <w:ilvl w:val="1"/>
          <w:numId w:val="11"/>
        </w:numPr>
        <w:ind w:left="567" w:hanging="567"/>
        <w:jc w:val="both"/>
      </w:pPr>
      <w:r w:rsidRPr="00C53A1A">
        <w:t xml:space="preserve">Применительно к расчетным документам, требующим акцепта Клиента, норма, указанная в п.п. 5.2 – 5.3 настоящего Договора, рассматривается как заранее данный Клиентом акцепт на </w:t>
      </w:r>
      <w:r w:rsidRPr="00C53A1A">
        <w:rPr>
          <w:bCs/>
          <w:iCs/>
        </w:rPr>
        <w:t xml:space="preserve">полное или частичное </w:t>
      </w:r>
      <w:r w:rsidRPr="00C53A1A">
        <w:t>списание Банком денежных средств в счет оплаты соответствующих сумм/задолженности по настоящему Договору.</w:t>
      </w:r>
    </w:p>
    <w:p w:rsidR="00654084" w:rsidRPr="00C53A1A" w:rsidRDefault="00654084" w:rsidP="000312B2">
      <w:pPr>
        <w:pStyle w:val="af2"/>
        <w:ind w:left="567"/>
        <w:jc w:val="both"/>
        <w:rPr>
          <w:bCs/>
          <w:iCs/>
        </w:rPr>
      </w:pPr>
      <w:r w:rsidRPr="00C53A1A">
        <w:t>Условия о списании без распоряжения Клиента соответствующим образом изменяет и доп</w:t>
      </w:r>
      <w:r w:rsidRPr="00C53A1A">
        <w:rPr>
          <w:bCs/>
          <w:iCs/>
        </w:rPr>
        <w:t>олняет условия заключенным между Банком и Клиентом договоров, на основании которых открыты и обслуживаются счета Клиента.</w:t>
      </w:r>
    </w:p>
    <w:p w:rsidR="00654084" w:rsidRPr="00C53A1A" w:rsidRDefault="00654084" w:rsidP="004E3487">
      <w:pPr>
        <w:numPr>
          <w:ilvl w:val="0"/>
          <w:numId w:val="11"/>
        </w:numPr>
        <w:tabs>
          <w:tab w:val="left" w:pos="426"/>
        </w:tabs>
        <w:spacing w:before="240" w:after="120"/>
        <w:ind w:left="0" w:firstLine="0"/>
        <w:jc w:val="center"/>
        <w:rPr>
          <w:b/>
          <w:caps/>
        </w:rPr>
      </w:pPr>
      <w:r w:rsidRPr="00C53A1A">
        <w:rPr>
          <w:b/>
          <w:caps/>
        </w:rPr>
        <w:t>ОТВЕТСТВЕННОСТЬ СТОРОН</w:t>
      </w:r>
    </w:p>
    <w:p w:rsidR="00654084" w:rsidRPr="00C53A1A" w:rsidRDefault="00654084" w:rsidP="004E3487">
      <w:pPr>
        <w:pStyle w:val="af2"/>
        <w:numPr>
          <w:ilvl w:val="1"/>
          <w:numId w:val="11"/>
        </w:numPr>
        <w:ind w:left="567" w:hanging="567"/>
        <w:jc w:val="both"/>
      </w:pPr>
      <w:r w:rsidRPr="00C53A1A">
        <w:t>Сторона, не исполнившая или ненадлежащим образом исполнившая обязательства по настоящему Договору, несет ответственность в соответствии с законодательством Российской Федерации.</w:t>
      </w:r>
    </w:p>
    <w:p w:rsidR="00654084" w:rsidRPr="00C53A1A" w:rsidRDefault="00654084" w:rsidP="004E3487">
      <w:pPr>
        <w:pStyle w:val="af2"/>
        <w:numPr>
          <w:ilvl w:val="1"/>
          <w:numId w:val="11"/>
        </w:numPr>
        <w:ind w:left="567" w:hanging="567"/>
        <w:jc w:val="both"/>
      </w:pPr>
      <w:r w:rsidRPr="00C53A1A">
        <w:t>При неисполнении (ненадлежащем исполнении) обязательства по уплате комиссионного вознаграждения, предусмотренного Тарифами, Банку вправе потребовать уплаты Клиентом неустойки в размере 0,2% от неуплаченной суммы за каждый день просрочки.</w:t>
      </w:r>
    </w:p>
    <w:p w:rsidR="00654084" w:rsidRPr="00C53A1A" w:rsidRDefault="00654084" w:rsidP="004E3487">
      <w:pPr>
        <w:pStyle w:val="af2"/>
        <w:numPr>
          <w:ilvl w:val="1"/>
          <w:numId w:val="11"/>
        </w:numPr>
        <w:ind w:left="567" w:hanging="567"/>
        <w:jc w:val="both"/>
      </w:pPr>
      <w:r w:rsidRPr="00C53A1A">
        <w:t>В случае утраты или не возврата Таможенной карты в Банк, Банк вправе взыскать с Клиента штраф в размере, установленном действующими Тарифами Банка.</w:t>
      </w:r>
    </w:p>
    <w:p w:rsidR="00654084" w:rsidRPr="00C53A1A" w:rsidRDefault="00654084" w:rsidP="004E3487">
      <w:pPr>
        <w:pStyle w:val="af2"/>
        <w:numPr>
          <w:ilvl w:val="1"/>
          <w:numId w:val="11"/>
        </w:numPr>
        <w:ind w:left="567" w:hanging="567"/>
        <w:jc w:val="both"/>
      </w:pPr>
      <w:r w:rsidRPr="00C53A1A">
        <w:t>Банк не несет ответственность за неисполнение обязательств по настоящему Договору в случае, если такое неисполнение вызвано возникновением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т.ч.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находящиеся за пределами разумного контроля Банка.</w:t>
      </w:r>
    </w:p>
    <w:p w:rsidR="00654084" w:rsidRPr="00C53A1A" w:rsidRDefault="00654084" w:rsidP="009F509D">
      <w:pPr>
        <w:pStyle w:val="af2"/>
        <w:numPr>
          <w:ilvl w:val="1"/>
          <w:numId w:val="11"/>
        </w:numPr>
        <w:ind w:left="567" w:hanging="567"/>
        <w:jc w:val="both"/>
      </w:pPr>
      <w:r w:rsidRPr="00C53A1A">
        <w:t>Клиент несет ответственность за совершенные Держателями действия и операции и обязан возместить ущерб, причиненный Банку Держателями Таможенных карт.</w:t>
      </w:r>
    </w:p>
    <w:p w:rsidR="00654084" w:rsidRPr="00C53A1A" w:rsidRDefault="00654084" w:rsidP="00C53A1A">
      <w:pPr>
        <w:pStyle w:val="af0"/>
        <w:spacing w:after="0"/>
        <w:ind w:left="567" w:firstLine="33"/>
        <w:jc w:val="both"/>
      </w:pPr>
      <w:r w:rsidRPr="00C53A1A">
        <w:t>При не возврате Таможенной карты по требованию Банка Клиент несет полную ответственность за все операции, совершенные с использованием Карты до дня окончания срока ее действия.</w:t>
      </w:r>
    </w:p>
    <w:p w:rsidR="00654084" w:rsidRPr="00C53A1A" w:rsidRDefault="00654084" w:rsidP="00C53A1A">
      <w:pPr>
        <w:pStyle w:val="af2"/>
        <w:numPr>
          <w:ilvl w:val="1"/>
          <w:numId w:val="11"/>
        </w:numPr>
        <w:ind w:left="567" w:hanging="567"/>
        <w:jc w:val="both"/>
      </w:pPr>
      <w:r w:rsidRPr="00C53A1A">
        <w:t>Клиент несет ответственность</w:t>
      </w:r>
      <w:r w:rsidRPr="00C53A1A">
        <w:rPr>
          <w:bCs/>
        </w:rPr>
        <w:t xml:space="preserve">: </w:t>
      </w:r>
    </w:p>
    <w:p w:rsidR="00654084" w:rsidRPr="00C53A1A" w:rsidRDefault="00654084" w:rsidP="000312B2">
      <w:pPr>
        <w:pStyle w:val="a6"/>
        <w:numPr>
          <w:ilvl w:val="0"/>
          <w:numId w:val="17"/>
        </w:numPr>
        <w:tabs>
          <w:tab w:val="left" w:pos="851"/>
        </w:tabs>
        <w:spacing w:before="0" w:beforeAutospacing="0" w:after="0" w:afterAutospacing="0"/>
        <w:ind w:left="851" w:firstLine="142"/>
        <w:jc w:val="both"/>
        <w:rPr>
          <w:rFonts w:ascii="Times New Roman" w:hAnsi="Times New Roman"/>
          <w:color w:val="auto"/>
          <w:sz w:val="24"/>
          <w:szCs w:val="24"/>
        </w:rPr>
      </w:pPr>
      <w:r w:rsidRPr="00C53A1A">
        <w:rPr>
          <w:rFonts w:ascii="Times New Roman" w:hAnsi="Times New Roman"/>
          <w:color w:val="auto"/>
          <w:sz w:val="24"/>
          <w:szCs w:val="24"/>
        </w:rPr>
        <w:t>по операциям, подтвержденным вводом ПИН-кода,</w:t>
      </w:r>
    </w:p>
    <w:p w:rsidR="00654084" w:rsidRPr="00C53A1A" w:rsidRDefault="00654084" w:rsidP="000312B2">
      <w:pPr>
        <w:pStyle w:val="a6"/>
        <w:numPr>
          <w:ilvl w:val="0"/>
          <w:numId w:val="17"/>
        </w:numPr>
        <w:tabs>
          <w:tab w:val="left" w:pos="851"/>
        </w:tabs>
        <w:spacing w:before="0" w:beforeAutospacing="0" w:after="0" w:afterAutospacing="0"/>
        <w:ind w:left="851" w:firstLine="142"/>
        <w:jc w:val="both"/>
        <w:rPr>
          <w:rFonts w:ascii="Times New Roman" w:hAnsi="Times New Roman"/>
          <w:color w:val="auto"/>
          <w:sz w:val="24"/>
          <w:szCs w:val="24"/>
        </w:rPr>
      </w:pPr>
      <w:r w:rsidRPr="00C53A1A">
        <w:rPr>
          <w:rFonts w:ascii="Times New Roman" w:hAnsi="Times New Roman"/>
          <w:bCs/>
          <w:color w:val="auto"/>
          <w:sz w:val="24"/>
          <w:szCs w:val="24"/>
        </w:rPr>
        <w:t>за н</w:t>
      </w:r>
      <w:r w:rsidRPr="00C53A1A">
        <w:rPr>
          <w:rFonts w:ascii="Times New Roman" w:hAnsi="Times New Roman"/>
          <w:color w:val="auto"/>
          <w:sz w:val="24"/>
          <w:szCs w:val="24"/>
        </w:rPr>
        <w:t>еправомерное использование Карты и все возникшие в связи с этим убытки, имевшие место с согласия Клиента/Держателя</w:t>
      </w:r>
      <w:r w:rsidRPr="00C53A1A">
        <w:rPr>
          <w:rFonts w:ascii="Times New Roman" w:hAnsi="Times New Roman"/>
          <w:bCs/>
          <w:color w:val="auto"/>
          <w:sz w:val="24"/>
          <w:szCs w:val="24"/>
        </w:rPr>
        <w:t xml:space="preserve"> Карты</w:t>
      </w:r>
      <w:r w:rsidRPr="00C53A1A">
        <w:rPr>
          <w:rFonts w:ascii="Times New Roman" w:hAnsi="Times New Roman"/>
          <w:color w:val="auto"/>
          <w:sz w:val="24"/>
          <w:szCs w:val="24"/>
        </w:rPr>
        <w:t>, по халатности Клиента/Держателя</w:t>
      </w:r>
      <w:r w:rsidRPr="00C53A1A">
        <w:rPr>
          <w:rFonts w:ascii="Times New Roman" w:hAnsi="Times New Roman"/>
          <w:bCs/>
          <w:color w:val="auto"/>
          <w:sz w:val="24"/>
          <w:szCs w:val="24"/>
        </w:rPr>
        <w:t xml:space="preserve"> Карты</w:t>
      </w:r>
      <w:r w:rsidRPr="00C53A1A">
        <w:rPr>
          <w:rFonts w:ascii="Times New Roman" w:hAnsi="Times New Roman"/>
          <w:color w:val="auto"/>
          <w:sz w:val="24"/>
          <w:szCs w:val="24"/>
        </w:rPr>
        <w:t xml:space="preserve"> либо вследствие нарушения Клиентом/Держателем</w:t>
      </w:r>
      <w:r w:rsidRPr="00C53A1A">
        <w:rPr>
          <w:rFonts w:ascii="Times New Roman" w:hAnsi="Times New Roman"/>
          <w:bCs/>
          <w:color w:val="auto"/>
          <w:sz w:val="24"/>
          <w:szCs w:val="24"/>
        </w:rPr>
        <w:t xml:space="preserve"> Карты</w:t>
      </w:r>
      <w:r w:rsidRPr="00C53A1A">
        <w:rPr>
          <w:rFonts w:ascii="Times New Roman" w:hAnsi="Times New Roman"/>
          <w:color w:val="auto"/>
          <w:sz w:val="24"/>
          <w:szCs w:val="24"/>
        </w:rPr>
        <w:t xml:space="preserve"> требований Банка по использованию Карт,</w:t>
      </w:r>
    </w:p>
    <w:p w:rsidR="00654084" w:rsidRPr="00C53A1A" w:rsidRDefault="00654084" w:rsidP="000312B2">
      <w:pPr>
        <w:pStyle w:val="a6"/>
        <w:numPr>
          <w:ilvl w:val="0"/>
          <w:numId w:val="17"/>
        </w:numPr>
        <w:tabs>
          <w:tab w:val="left" w:pos="851"/>
        </w:tabs>
        <w:spacing w:before="0" w:beforeAutospacing="0" w:after="0" w:afterAutospacing="0"/>
        <w:ind w:left="851" w:firstLine="142"/>
        <w:jc w:val="both"/>
        <w:rPr>
          <w:rFonts w:ascii="Times New Roman" w:hAnsi="Times New Roman"/>
          <w:color w:val="auto"/>
          <w:sz w:val="24"/>
          <w:szCs w:val="24"/>
        </w:rPr>
      </w:pPr>
      <w:r w:rsidRPr="00C53A1A">
        <w:rPr>
          <w:rFonts w:ascii="Times New Roman" w:hAnsi="Times New Roman"/>
          <w:color w:val="auto"/>
          <w:sz w:val="24"/>
          <w:szCs w:val="24"/>
        </w:rPr>
        <w:t>в случае утраты Карты по операциям, совершенным с использованием Таможенной Карты, до момента получения Банком уведомления об утрате Карты и ее Блокировке,</w:t>
      </w:r>
    </w:p>
    <w:p w:rsidR="00654084" w:rsidRPr="00C53A1A" w:rsidRDefault="00654084" w:rsidP="000312B2">
      <w:pPr>
        <w:pStyle w:val="af0"/>
        <w:numPr>
          <w:ilvl w:val="0"/>
          <w:numId w:val="17"/>
        </w:numPr>
        <w:tabs>
          <w:tab w:val="left" w:pos="851"/>
        </w:tabs>
        <w:spacing w:after="0"/>
        <w:ind w:left="851" w:firstLine="142"/>
        <w:jc w:val="both"/>
      </w:pPr>
      <w:r w:rsidRPr="00C53A1A">
        <w:lastRenderedPageBreak/>
        <w:t>в случае утраты Карты по операциям, совершенным с использованием Таможенной Карты, если заявления о несогласии с операцией поступило в Банк позднее установленного срока.</w:t>
      </w:r>
    </w:p>
    <w:p w:rsidR="00654084" w:rsidRPr="00C53A1A" w:rsidRDefault="00654084" w:rsidP="009F509D">
      <w:pPr>
        <w:pStyle w:val="af2"/>
        <w:numPr>
          <w:ilvl w:val="1"/>
          <w:numId w:val="11"/>
        </w:numPr>
        <w:ind w:left="567" w:hanging="567"/>
        <w:jc w:val="both"/>
        <w:rPr>
          <w:b/>
        </w:rPr>
      </w:pPr>
      <w:r w:rsidRPr="00C53A1A">
        <w:t>Стороны обязуются сохранять конфиденциальность информации, полученной в рамках настоящего Договора, в том числе не раскрывать эту информацию третьим лицам, за исключением случаев, предусмотренных законодательством Российской Федерации.</w:t>
      </w:r>
    </w:p>
    <w:p w:rsidR="00654084" w:rsidRPr="00C53A1A" w:rsidRDefault="00654084" w:rsidP="009F509D">
      <w:pPr>
        <w:pStyle w:val="af2"/>
        <w:numPr>
          <w:ilvl w:val="1"/>
          <w:numId w:val="11"/>
        </w:numPr>
        <w:ind w:left="567" w:hanging="567"/>
        <w:jc w:val="both"/>
      </w:pPr>
      <w:r w:rsidRPr="00C53A1A">
        <w:t>В случае нарушения Клиентом условий настоящего Договора и/или Правил Банк вправе заблокировать Таможенную карту и потребовать ее немедленного возврата в Банк.</w:t>
      </w:r>
    </w:p>
    <w:p w:rsidR="00654084" w:rsidRPr="00C53A1A" w:rsidRDefault="00654084" w:rsidP="009F509D">
      <w:pPr>
        <w:pStyle w:val="af2"/>
        <w:numPr>
          <w:ilvl w:val="1"/>
          <w:numId w:val="11"/>
        </w:numPr>
        <w:ind w:left="567" w:hanging="567"/>
        <w:jc w:val="both"/>
        <w:rPr>
          <w:spacing w:val="-3"/>
        </w:rPr>
      </w:pPr>
      <w:r w:rsidRPr="00C53A1A">
        <w:rPr>
          <w:spacing w:val="-3"/>
        </w:rPr>
        <w:t>Банк не несет ответственность за:</w:t>
      </w:r>
    </w:p>
    <w:p w:rsidR="00654084" w:rsidRPr="00C53A1A" w:rsidRDefault="00654084" w:rsidP="009F509D">
      <w:pPr>
        <w:numPr>
          <w:ilvl w:val="0"/>
          <w:numId w:val="16"/>
        </w:numPr>
        <w:tabs>
          <w:tab w:val="left" w:pos="851"/>
        </w:tabs>
        <w:suppressAutoHyphens/>
        <w:spacing w:after="20"/>
        <w:ind w:left="567" w:firstLine="0"/>
        <w:jc w:val="both"/>
      </w:pPr>
      <w:r w:rsidRPr="00C53A1A">
        <w:t>Операции, совершенные с использованием Таможенной Карты до момента блокировки Карты Процессинговым центром в случае утраты Карты или неправомерного ее использования, досрочного прекращения действия Карты и в иных случаях, предусмотренных настоящим Договором;</w:t>
      </w:r>
    </w:p>
    <w:p w:rsidR="00654084" w:rsidRPr="00C53A1A" w:rsidRDefault="00654084" w:rsidP="009F509D">
      <w:pPr>
        <w:numPr>
          <w:ilvl w:val="0"/>
          <w:numId w:val="16"/>
        </w:numPr>
        <w:tabs>
          <w:tab w:val="left" w:pos="851"/>
        </w:tabs>
        <w:suppressAutoHyphens/>
        <w:spacing w:after="20"/>
        <w:ind w:left="567" w:firstLine="0"/>
        <w:jc w:val="both"/>
      </w:pPr>
      <w:r w:rsidRPr="00C53A1A">
        <w:t>несанкционированное использование Таможенной карты;</w:t>
      </w:r>
    </w:p>
    <w:p w:rsidR="00654084" w:rsidRPr="00C53A1A" w:rsidRDefault="00654084" w:rsidP="009F509D">
      <w:pPr>
        <w:numPr>
          <w:ilvl w:val="0"/>
          <w:numId w:val="16"/>
        </w:numPr>
        <w:tabs>
          <w:tab w:val="left" w:pos="851"/>
        </w:tabs>
        <w:spacing w:after="20"/>
        <w:ind w:left="567" w:firstLine="0"/>
        <w:jc w:val="both"/>
      </w:pPr>
      <w:r w:rsidRPr="00C53A1A">
        <w:t>за совершенные с использованием Таможенной карты Операции в случаях допущения таможенным органом неточностей при оформлении операций, а также при возникновении разногласий между Держателем Карты и таможенным органом, в том числе при отмене операции Держателем Карты или отказ таможенного органа в приеме Карты.</w:t>
      </w:r>
    </w:p>
    <w:p w:rsidR="00654084" w:rsidRPr="00C53A1A" w:rsidRDefault="00654084" w:rsidP="004E3487">
      <w:pPr>
        <w:numPr>
          <w:ilvl w:val="0"/>
          <w:numId w:val="11"/>
        </w:numPr>
        <w:tabs>
          <w:tab w:val="left" w:pos="284"/>
        </w:tabs>
        <w:spacing w:before="240" w:after="120"/>
        <w:ind w:left="0" w:firstLine="0"/>
        <w:jc w:val="center"/>
        <w:rPr>
          <w:b/>
          <w:caps/>
        </w:rPr>
      </w:pPr>
      <w:r w:rsidRPr="00C53A1A">
        <w:rPr>
          <w:b/>
          <w:caps/>
        </w:rPr>
        <w:t>СРОК ДЕЙСТВИЯ ДОГОВОРА</w:t>
      </w:r>
    </w:p>
    <w:p w:rsidR="00654084" w:rsidRPr="00C53A1A" w:rsidRDefault="00654084" w:rsidP="009F509D">
      <w:pPr>
        <w:pStyle w:val="af2"/>
        <w:numPr>
          <w:ilvl w:val="1"/>
          <w:numId w:val="11"/>
        </w:numPr>
        <w:ind w:left="567" w:hanging="567"/>
        <w:jc w:val="both"/>
      </w:pPr>
      <w:r w:rsidRPr="00C53A1A">
        <w:t>Настоящий Договор вступает в силу с даты его подписания Сторонами.</w:t>
      </w:r>
    </w:p>
    <w:p w:rsidR="00654084" w:rsidRPr="00C53A1A" w:rsidRDefault="00654084" w:rsidP="009F509D">
      <w:pPr>
        <w:pStyle w:val="af2"/>
        <w:numPr>
          <w:ilvl w:val="1"/>
          <w:numId w:val="11"/>
        </w:numPr>
        <w:ind w:left="567" w:hanging="567"/>
        <w:jc w:val="both"/>
      </w:pPr>
      <w:r w:rsidRPr="00C53A1A">
        <w:t>Настоящий Договор может быть досрочно расторгнут по письменному соглашению Сторон. При прекращении действия настоящего Договора Клиент обязан произвести окончательные расчеты по Договору и вернуть в Банк все выданные Таможенные карты. Возврат Карты (Карт) осуществляется Клиентом в день подписания Сторонами соглашения о прекращения действия настоящего Договора.</w:t>
      </w:r>
    </w:p>
    <w:p w:rsidR="00654084" w:rsidRPr="00C53A1A" w:rsidRDefault="00654084" w:rsidP="009F509D">
      <w:pPr>
        <w:pStyle w:val="af0"/>
        <w:spacing w:after="0"/>
        <w:ind w:left="567"/>
        <w:jc w:val="both"/>
      </w:pPr>
      <w:r w:rsidRPr="00C53A1A">
        <w:t>При не возврате Клиентом Таможенной Карты (Карт) в установленный срок при досрочном расторжении настоящего Договора Банк производит блокировку всех выданных Клиенту Таможенных Карт.</w:t>
      </w:r>
    </w:p>
    <w:p w:rsidR="00654084" w:rsidRPr="00C53A1A" w:rsidRDefault="00654084" w:rsidP="004E3487">
      <w:pPr>
        <w:pStyle w:val="af2"/>
        <w:numPr>
          <w:ilvl w:val="1"/>
          <w:numId w:val="11"/>
        </w:numPr>
        <w:ind w:left="567" w:hanging="567"/>
        <w:jc w:val="both"/>
      </w:pPr>
      <w:r w:rsidRPr="00C53A1A">
        <w:t>Банк вправе расторгнуть настоящий Договор в одностороннем внесудебном порядке путем направления (вручения) Клиенту соответствующего уведомления за 30 календарных дней до даты прекращения действия настоящего Договора.</w:t>
      </w:r>
    </w:p>
    <w:p w:rsidR="00654084" w:rsidRPr="00C53A1A" w:rsidRDefault="00654084" w:rsidP="004E3487">
      <w:pPr>
        <w:pStyle w:val="af2"/>
        <w:numPr>
          <w:ilvl w:val="1"/>
          <w:numId w:val="11"/>
        </w:numPr>
        <w:ind w:left="567" w:hanging="567"/>
        <w:jc w:val="both"/>
      </w:pPr>
      <w:r w:rsidRPr="00C53A1A">
        <w:t>Окончание срока действия настоящего Договора не освобождает Стороны от ответственности за неисполнение (ненадлежащее исполнение) обязательств по Договору, если таковые имели место до окончания срока действия Договора.</w:t>
      </w:r>
    </w:p>
    <w:p w:rsidR="00654084" w:rsidRPr="00C53A1A" w:rsidRDefault="00654084" w:rsidP="004E3487">
      <w:pPr>
        <w:numPr>
          <w:ilvl w:val="0"/>
          <w:numId w:val="11"/>
        </w:numPr>
        <w:tabs>
          <w:tab w:val="left" w:pos="426"/>
        </w:tabs>
        <w:spacing w:before="240" w:after="120"/>
        <w:ind w:left="0" w:firstLine="0"/>
        <w:jc w:val="center"/>
        <w:rPr>
          <w:b/>
          <w:caps/>
        </w:rPr>
      </w:pPr>
      <w:r w:rsidRPr="00C53A1A">
        <w:rPr>
          <w:b/>
          <w:caps/>
        </w:rPr>
        <w:t>ЗАКЛЮЧИТЕЛЬНЫЕ ПОЛОЖЕНИЯ</w:t>
      </w:r>
    </w:p>
    <w:p w:rsidR="00654084" w:rsidRPr="00C53A1A" w:rsidRDefault="00654084" w:rsidP="004E3487">
      <w:pPr>
        <w:pStyle w:val="af2"/>
        <w:numPr>
          <w:ilvl w:val="1"/>
          <w:numId w:val="11"/>
        </w:numPr>
        <w:ind w:left="567" w:hanging="567"/>
        <w:jc w:val="both"/>
      </w:pPr>
      <w:r w:rsidRPr="00C53A1A">
        <w:t>По вопросам открытия и ведения СКС, выпуска и обслуживания Таможенных карт, не урегулированным настоящим Договором, Стороны руководствуются действующими Правилами, установленными Банком, а также правилами Платежной системы и нормативными актами Российской Федерации.</w:t>
      </w:r>
    </w:p>
    <w:p w:rsidR="00654084" w:rsidRPr="00C53A1A" w:rsidRDefault="00654084" w:rsidP="004E3487">
      <w:pPr>
        <w:pStyle w:val="af2"/>
        <w:numPr>
          <w:ilvl w:val="1"/>
          <w:numId w:val="11"/>
        </w:numPr>
        <w:ind w:left="567" w:hanging="567"/>
        <w:jc w:val="both"/>
      </w:pPr>
      <w:r w:rsidRPr="00C53A1A">
        <w:t>Настоящий Договор составлен в двух экземплярах, имеющих одинаковую юридическую силу, по одному для каждой из Сторон.</w:t>
      </w:r>
    </w:p>
    <w:p w:rsidR="00654084" w:rsidRPr="00C53A1A" w:rsidRDefault="00654084" w:rsidP="004E3487">
      <w:pPr>
        <w:pStyle w:val="af2"/>
        <w:numPr>
          <w:ilvl w:val="1"/>
          <w:numId w:val="11"/>
        </w:numPr>
        <w:ind w:left="567" w:hanging="567"/>
        <w:jc w:val="both"/>
      </w:pPr>
      <w:r w:rsidRPr="00C53A1A">
        <w:t>Все изменения и дополнения к настоящему Договору вступают в силу с момента придания им простой письменной формы, проставления подписи уполномоченных лиц, за исключением случаев, предусмотренных законодательством Российской Федерации и настоящим Договором.</w:t>
      </w:r>
    </w:p>
    <w:p w:rsidR="00654084" w:rsidRPr="00C53A1A" w:rsidRDefault="00654084" w:rsidP="004E3487">
      <w:pPr>
        <w:pStyle w:val="af2"/>
        <w:numPr>
          <w:ilvl w:val="1"/>
          <w:numId w:val="11"/>
        </w:numPr>
        <w:ind w:left="567" w:hanging="567"/>
        <w:jc w:val="both"/>
      </w:pPr>
      <w:r w:rsidRPr="00C53A1A">
        <w:t xml:space="preserve">Если изменения в настоящий Договор вносятся Банком в одностороннем порядке, то об изменении условий настоящего Договора Банк предварительно уведомляет Клиента не позднее, чем за 10 (Десять) календарных дней до введения в действие соответствующих </w:t>
      </w:r>
      <w:r w:rsidRPr="00C53A1A">
        <w:lastRenderedPageBreak/>
        <w:t>изменений. Банк информирует Клиента об изменении условий настоящего Договора путем вручения Клиенту соответствующего извещения либо путем направления с использованием Системы ДБО, либо путем направления по почте заказным письмом.</w:t>
      </w:r>
    </w:p>
    <w:p w:rsidR="00654084" w:rsidRPr="00C53A1A" w:rsidRDefault="00654084" w:rsidP="004E3487">
      <w:pPr>
        <w:pStyle w:val="af2"/>
        <w:numPr>
          <w:ilvl w:val="1"/>
          <w:numId w:val="11"/>
        </w:numPr>
        <w:ind w:left="567" w:hanging="567"/>
        <w:jc w:val="both"/>
      </w:pPr>
      <w:r w:rsidRPr="00C53A1A">
        <w:t>Подписанием настоящего Договора Клиент подтверждает, что с Правилами и Тарифами Банка ознакомлен.</w:t>
      </w:r>
    </w:p>
    <w:p w:rsidR="00654084" w:rsidRPr="00C53A1A" w:rsidRDefault="00654084" w:rsidP="004E3487">
      <w:pPr>
        <w:pStyle w:val="110"/>
        <w:widowControl/>
        <w:numPr>
          <w:ilvl w:val="0"/>
          <w:numId w:val="11"/>
        </w:numPr>
        <w:spacing w:before="240" w:after="120"/>
        <w:ind w:left="357" w:hanging="357"/>
        <w:jc w:val="center"/>
        <w:rPr>
          <w:sz w:val="24"/>
        </w:rPr>
      </w:pPr>
      <w:r w:rsidRPr="00C53A1A">
        <w:rPr>
          <w:b/>
          <w:caps/>
          <w:sz w:val="24"/>
        </w:rPr>
        <w:t>РЕКВИЗИТЫ СТОРОН</w:t>
      </w:r>
    </w:p>
    <w:tbl>
      <w:tblPr>
        <w:tblW w:w="5000" w:type="pct"/>
        <w:tblLook w:val="0000"/>
      </w:tblPr>
      <w:tblGrid>
        <w:gridCol w:w="5270"/>
        <w:gridCol w:w="469"/>
        <w:gridCol w:w="4681"/>
      </w:tblGrid>
      <w:tr w:rsidR="00654084" w:rsidRPr="00C53A1A" w:rsidTr="00DE2808">
        <w:trPr>
          <w:trHeight w:val="51"/>
        </w:trPr>
        <w:tc>
          <w:tcPr>
            <w:tcW w:w="2529" w:type="pct"/>
            <w:vMerge w:val="restart"/>
          </w:tcPr>
          <w:p w:rsidR="00654084" w:rsidRPr="009F509D" w:rsidRDefault="00DE2808" w:rsidP="001721A7">
            <w:pPr>
              <w:tabs>
                <w:tab w:val="left" w:pos="1260"/>
              </w:tabs>
              <w:rPr>
                <w:b/>
                <w:sz w:val="22"/>
                <w:szCs w:val="22"/>
              </w:rPr>
            </w:pPr>
            <w:r w:rsidRPr="009F509D">
              <w:rPr>
                <w:b/>
                <w:sz w:val="22"/>
                <w:szCs w:val="22"/>
              </w:rPr>
              <w:t xml:space="preserve">АО </w:t>
            </w:r>
            <w:r w:rsidR="00654084" w:rsidRPr="009F509D">
              <w:rPr>
                <w:b/>
                <w:sz w:val="22"/>
                <w:szCs w:val="22"/>
              </w:rPr>
              <w:t>«МТИ</w:t>
            </w:r>
            <w:r w:rsidRPr="009F509D">
              <w:rPr>
                <w:b/>
                <w:sz w:val="22"/>
                <w:szCs w:val="22"/>
              </w:rPr>
              <w:t xml:space="preserve"> </w:t>
            </w:r>
            <w:r w:rsidR="00654084" w:rsidRPr="009F509D">
              <w:rPr>
                <w:b/>
                <w:sz w:val="22"/>
                <w:szCs w:val="22"/>
              </w:rPr>
              <w:t xml:space="preserve">Банк» </w:t>
            </w:r>
          </w:p>
          <w:p w:rsidR="00654084" w:rsidRPr="00C53A1A" w:rsidRDefault="00654084" w:rsidP="001721A7">
            <w:pPr>
              <w:tabs>
                <w:tab w:val="left" w:pos="1260"/>
              </w:tabs>
              <w:rPr>
                <w:lang w:val="en-US"/>
              </w:rPr>
            </w:pPr>
            <w:r w:rsidRPr="00C53A1A">
              <w:rPr>
                <w:sz w:val="22"/>
                <w:szCs w:val="22"/>
              </w:rPr>
              <w:t xml:space="preserve">ОГРН </w:t>
            </w:r>
            <w:r w:rsidRPr="00C53A1A">
              <w:rPr>
                <w:sz w:val="22"/>
                <w:szCs w:val="22"/>
                <w:lang w:val="en-US"/>
              </w:rPr>
              <w:t>1077711000080</w:t>
            </w:r>
          </w:p>
          <w:p w:rsidR="00654084" w:rsidRPr="00C53A1A" w:rsidRDefault="00654084" w:rsidP="001721A7">
            <w:pPr>
              <w:tabs>
                <w:tab w:val="left" w:pos="1260"/>
              </w:tabs>
            </w:pPr>
            <w:r w:rsidRPr="00C53A1A">
              <w:rPr>
                <w:sz w:val="22"/>
                <w:szCs w:val="22"/>
              </w:rPr>
              <w:t>ИНН 7750004175 / КПП 77</w:t>
            </w:r>
            <w:r w:rsidR="005A4F5C" w:rsidRPr="00C53A1A">
              <w:rPr>
                <w:sz w:val="22"/>
                <w:szCs w:val="22"/>
              </w:rPr>
              <w:t>0601001</w:t>
            </w:r>
            <w:r w:rsidRPr="00C53A1A">
              <w:rPr>
                <w:sz w:val="22"/>
                <w:szCs w:val="22"/>
              </w:rPr>
              <w:t xml:space="preserve"> </w:t>
            </w:r>
          </w:p>
          <w:p w:rsidR="00654084" w:rsidRPr="00C53A1A" w:rsidRDefault="00654084" w:rsidP="001721A7">
            <w:pPr>
              <w:tabs>
                <w:tab w:val="left" w:pos="1260"/>
              </w:tabs>
            </w:pPr>
            <w:r w:rsidRPr="00C53A1A">
              <w:rPr>
                <w:sz w:val="22"/>
                <w:szCs w:val="22"/>
              </w:rPr>
              <w:t>Место нахождения:</w:t>
            </w:r>
          </w:p>
          <w:p w:rsidR="00654084" w:rsidRPr="00C53A1A" w:rsidRDefault="005A4F5C" w:rsidP="001721A7">
            <w:pPr>
              <w:tabs>
                <w:tab w:val="left" w:pos="1260"/>
              </w:tabs>
              <w:rPr>
                <w:sz w:val="22"/>
                <w:szCs w:val="22"/>
              </w:rPr>
            </w:pPr>
            <w:r w:rsidRPr="00C53A1A">
              <w:rPr>
                <w:sz w:val="22"/>
                <w:szCs w:val="22"/>
              </w:rPr>
              <w:t>119049</w:t>
            </w:r>
            <w:r w:rsidR="00654084" w:rsidRPr="00C53A1A">
              <w:rPr>
                <w:sz w:val="22"/>
                <w:szCs w:val="22"/>
              </w:rPr>
              <w:t xml:space="preserve">, г. Москва, </w:t>
            </w:r>
            <w:r w:rsidRPr="00C53A1A">
              <w:rPr>
                <w:sz w:val="22"/>
                <w:szCs w:val="22"/>
              </w:rPr>
              <w:t>ул. Мытная</w:t>
            </w:r>
            <w:r w:rsidR="00654084" w:rsidRPr="00C53A1A">
              <w:rPr>
                <w:sz w:val="22"/>
                <w:szCs w:val="22"/>
              </w:rPr>
              <w:t xml:space="preserve">, д. </w:t>
            </w:r>
            <w:r w:rsidRPr="00C53A1A">
              <w:rPr>
                <w:sz w:val="22"/>
                <w:szCs w:val="22"/>
              </w:rPr>
              <w:t>1,</w:t>
            </w:r>
          </w:p>
          <w:p w:rsidR="005A4F5C" w:rsidRPr="00C53A1A" w:rsidRDefault="005A4F5C" w:rsidP="001721A7">
            <w:pPr>
              <w:tabs>
                <w:tab w:val="left" w:pos="1260"/>
              </w:tabs>
            </w:pPr>
            <w:r w:rsidRPr="00C53A1A">
              <w:rPr>
                <w:sz w:val="22"/>
                <w:szCs w:val="22"/>
              </w:rPr>
              <w:t>стр.1, эт.2, пом.</w:t>
            </w:r>
            <w:r w:rsidRPr="00C53A1A">
              <w:rPr>
                <w:sz w:val="22"/>
                <w:szCs w:val="22"/>
                <w:lang w:val="en-US"/>
              </w:rPr>
              <w:t>I</w:t>
            </w:r>
            <w:r w:rsidRPr="00C53A1A">
              <w:rPr>
                <w:sz w:val="22"/>
                <w:szCs w:val="22"/>
              </w:rPr>
              <w:t xml:space="preserve"> </w:t>
            </w:r>
          </w:p>
          <w:p w:rsidR="005A4F5C" w:rsidRPr="00C53A1A" w:rsidRDefault="00654084" w:rsidP="005A4F5C">
            <w:pPr>
              <w:tabs>
                <w:tab w:val="left" w:pos="1260"/>
              </w:tabs>
            </w:pPr>
            <w:r w:rsidRPr="00C53A1A">
              <w:rPr>
                <w:sz w:val="22"/>
                <w:szCs w:val="22"/>
              </w:rPr>
              <w:t xml:space="preserve">Тел.: (495) </w:t>
            </w:r>
            <w:r w:rsidR="005A4F5C" w:rsidRPr="00C53A1A">
              <w:rPr>
                <w:sz w:val="22"/>
                <w:szCs w:val="22"/>
              </w:rPr>
              <w:t>739</w:t>
            </w:r>
            <w:r w:rsidRPr="00C53A1A">
              <w:rPr>
                <w:sz w:val="22"/>
                <w:szCs w:val="22"/>
              </w:rPr>
              <w:t>-</w:t>
            </w:r>
            <w:r w:rsidR="005A4F5C" w:rsidRPr="00C53A1A">
              <w:rPr>
                <w:sz w:val="22"/>
                <w:szCs w:val="22"/>
              </w:rPr>
              <w:t>88</w:t>
            </w:r>
            <w:r w:rsidRPr="00C53A1A">
              <w:rPr>
                <w:sz w:val="22"/>
                <w:szCs w:val="22"/>
              </w:rPr>
              <w:t>-</w:t>
            </w:r>
            <w:r w:rsidR="003F35EE">
              <w:rPr>
                <w:sz w:val="22"/>
                <w:szCs w:val="22"/>
              </w:rPr>
              <w:t>42</w:t>
            </w:r>
            <w:r w:rsidR="00611370">
              <w:rPr>
                <w:sz w:val="22"/>
                <w:szCs w:val="22"/>
              </w:rPr>
              <w:t xml:space="preserve">; </w:t>
            </w:r>
            <w:r w:rsidR="005A4F5C" w:rsidRPr="00C53A1A">
              <w:rPr>
                <w:sz w:val="22"/>
                <w:szCs w:val="22"/>
              </w:rPr>
              <w:t xml:space="preserve">(495) </w:t>
            </w:r>
            <w:r w:rsidR="003F35EE">
              <w:rPr>
                <w:sz w:val="22"/>
                <w:szCs w:val="22"/>
              </w:rPr>
              <w:t>739-88-00</w:t>
            </w:r>
          </w:p>
          <w:p w:rsidR="00654084" w:rsidRPr="003C2DD8" w:rsidRDefault="00A117D3" w:rsidP="001721A7">
            <w:pPr>
              <w:tabs>
                <w:tab w:val="left" w:pos="1260"/>
              </w:tabs>
            </w:pPr>
            <w:r>
              <w:rPr>
                <w:sz w:val="22"/>
                <w:szCs w:val="22"/>
              </w:rPr>
              <w:t>факс: (499</w:t>
            </w:r>
            <w:r w:rsidR="00654084" w:rsidRPr="00C53A1A">
              <w:rPr>
                <w:sz w:val="22"/>
                <w:szCs w:val="22"/>
              </w:rPr>
              <w:t xml:space="preserve">) </w:t>
            </w:r>
            <w:r w:rsidR="00456D99">
              <w:rPr>
                <w:sz w:val="22"/>
                <w:szCs w:val="22"/>
              </w:rPr>
              <w:t xml:space="preserve"> </w:t>
            </w:r>
            <w:r>
              <w:rPr>
                <w:sz w:val="22"/>
                <w:szCs w:val="22"/>
              </w:rPr>
              <w:t>238-04-14</w:t>
            </w:r>
          </w:p>
          <w:p w:rsidR="00654084" w:rsidRPr="00C53A1A" w:rsidRDefault="00654084" w:rsidP="001721A7">
            <w:pPr>
              <w:tabs>
                <w:tab w:val="left" w:pos="1260"/>
              </w:tabs>
            </w:pPr>
            <w:r w:rsidRPr="00C53A1A">
              <w:rPr>
                <w:sz w:val="22"/>
                <w:szCs w:val="22"/>
              </w:rPr>
              <w:t>Расчеты в рублях:</w:t>
            </w:r>
          </w:p>
          <w:p w:rsidR="00654084" w:rsidRPr="00C53A1A" w:rsidRDefault="00654084" w:rsidP="001721A7">
            <w:pPr>
              <w:tabs>
                <w:tab w:val="left" w:pos="1260"/>
              </w:tabs>
            </w:pPr>
            <w:r w:rsidRPr="00C53A1A">
              <w:rPr>
                <w:sz w:val="22"/>
                <w:szCs w:val="22"/>
              </w:rPr>
              <w:t>БИК 044525273</w:t>
            </w:r>
          </w:p>
          <w:p w:rsidR="00654084" w:rsidRPr="00C53A1A" w:rsidRDefault="00654084" w:rsidP="001721A7">
            <w:pPr>
              <w:tabs>
                <w:tab w:val="left" w:pos="1260"/>
              </w:tabs>
              <w:ind w:left="34"/>
              <w:rPr>
                <w:sz w:val="20"/>
                <w:szCs w:val="20"/>
              </w:rPr>
            </w:pPr>
            <w:r w:rsidRPr="00C53A1A">
              <w:rPr>
                <w:sz w:val="22"/>
                <w:szCs w:val="22"/>
              </w:rPr>
              <w:t xml:space="preserve">К/С 30101810545250000273 в </w:t>
            </w:r>
            <w:r w:rsidR="005A4F5C" w:rsidRPr="00C53A1A">
              <w:rPr>
                <w:sz w:val="22"/>
                <w:szCs w:val="22"/>
              </w:rPr>
              <w:t xml:space="preserve">ГУ Банка России </w:t>
            </w:r>
            <w:r w:rsidRPr="00C53A1A">
              <w:rPr>
                <w:sz w:val="20"/>
                <w:szCs w:val="20"/>
              </w:rPr>
              <w:t>по Центральному федеральному округу</w:t>
            </w:r>
          </w:p>
          <w:p w:rsidR="00654084" w:rsidRPr="00C53A1A" w:rsidRDefault="00654084" w:rsidP="001721A7">
            <w:pPr>
              <w:pStyle w:val="110"/>
              <w:rPr>
                <w:b/>
                <w:sz w:val="24"/>
              </w:rPr>
            </w:pPr>
          </w:p>
        </w:tc>
        <w:tc>
          <w:tcPr>
            <w:tcW w:w="225" w:type="pct"/>
            <w:vMerge w:val="restart"/>
          </w:tcPr>
          <w:p w:rsidR="00654084" w:rsidRPr="00C53A1A" w:rsidRDefault="00654084" w:rsidP="00AC565B">
            <w:pPr>
              <w:pStyle w:val="110"/>
              <w:rPr>
                <w:b/>
                <w:sz w:val="24"/>
              </w:rPr>
            </w:pPr>
          </w:p>
        </w:tc>
        <w:tc>
          <w:tcPr>
            <w:tcW w:w="2246" w:type="pct"/>
          </w:tcPr>
          <w:p w:rsidR="00654084" w:rsidRPr="00C53A1A" w:rsidRDefault="00654084" w:rsidP="00AC565B">
            <w:pPr>
              <w:pStyle w:val="110"/>
              <w:rPr>
                <w:b/>
                <w:sz w:val="24"/>
              </w:rPr>
            </w:pPr>
            <w:r w:rsidRPr="00C53A1A">
              <w:rPr>
                <w:b/>
                <w:sz w:val="24"/>
              </w:rPr>
              <w:t>Клиент:</w:t>
            </w:r>
          </w:p>
          <w:p w:rsidR="00DE2808" w:rsidRPr="00C53A1A" w:rsidRDefault="00DE2808" w:rsidP="00AC565B">
            <w:pPr>
              <w:pStyle w:val="110"/>
              <w:rPr>
                <w:b/>
                <w:sz w:val="24"/>
              </w:rPr>
            </w:pPr>
          </w:p>
        </w:tc>
      </w:tr>
      <w:tr w:rsidR="00654084" w:rsidRPr="00C53A1A" w:rsidTr="00370856">
        <w:trPr>
          <w:trHeight w:val="2654"/>
        </w:trPr>
        <w:tc>
          <w:tcPr>
            <w:tcW w:w="2529" w:type="pct"/>
            <w:vMerge/>
          </w:tcPr>
          <w:p w:rsidR="00654084" w:rsidRPr="00C53A1A" w:rsidRDefault="00654084" w:rsidP="00152E98">
            <w:pPr>
              <w:pStyle w:val="110"/>
              <w:rPr>
                <w:sz w:val="24"/>
              </w:rPr>
            </w:pPr>
          </w:p>
        </w:tc>
        <w:tc>
          <w:tcPr>
            <w:tcW w:w="225" w:type="pct"/>
            <w:vMerge/>
          </w:tcPr>
          <w:p w:rsidR="00654084" w:rsidRPr="00C53A1A" w:rsidRDefault="00654084" w:rsidP="00AC565B">
            <w:pPr>
              <w:pStyle w:val="110"/>
              <w:rPr>
                <w:sz w:val="24"/>
              </w:rPr>
            </w:pPr>
          </w:p>
        </w:tc>
        <w:tc>
          <w:tcPr>
            <w:tcW w:w="2246" w:type="pct"/>
          </w:tcPr>
          <w:p w:rsidR="00654084" w:rsidRPr="00C53A1A" w:rsidRDefault="00654084" w:rsidP="00AC565B">
            <w:pPr>
              <w:pStyle w:val="110"/>
              <w:rPr>
                <w:sz w:val="24"/>
              </w:rPr>
            </w:pPr>
          </w:p>
        </w:tc>
      </w:tr>
    </w:tbl>
    <w:p w:rsidR="00654084" w:rsidRPr="00C53A1A" w:rsidRDefault="00654084" w:rsidP="00A33078">
      <w:pPr>
        <w:pStyle w:val="11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0"/>
        <w:gridCol w:w="469"/>
        <w:gridCol w:w="4681"/>
      </w:tblGrid>
      <w:tr w:rsidR="00654084" w:rsidRPr="00C53A1A" w:rsidTr="00AC565B">
        <w:tc>
          <w:tcPr>
            <w:tcW w:w="2529" w:type="pct"/>
            <w:tcBorders>
              <w:top w:val="nil"/>
              <w:left w:val="nil"/>
              <w:right w:val="nil"/>
            </w:tcBorders>
          </w:tcPr>
          <w:p w:rsidR="00654084" w:rsidRPr="00B502A8" w:rsidRDefault="00654084" w:rsidP="00AC565B">
            <w:pPr>
              <w:pStyle w:val="10"/>
              <w:rPr>
                <w:rFonts w:ascii="Times New Roman" w:hAnsi="Times New Roman"/>
                <w:b w:val="0"/>
                <w:sz w:val="24"/>
              </w:rPr>
            </w:pPr>
          </w:p>
        </w:tc>
        <w:tc>
          <w:tcPr>
            <w:tcW w:w="225" w:type="pct"/>
            <w:tcBorders>
              <w:top w:val="nil"/>
              <w:left w:val="nil"/>
              <w:bottom w:val="nil"/>
              <w:right w:val="nil"/>
            </w:tcBorders>
          </w:tcPr>
          <w:p w:rsidR="00654084" w:rsidRPr="00C53A1A" w:rsidRDefault="00654084" w:rsidP="00AC565B">
            <w:pPr>
              <w:pStyle w:val="110"/>
              <w:jc w:val="both"/>
              <w:rPr>
                <w:sz w:val="24"/>
              </w:rPr>
            </w:pPr>
          </w:p>
        </w:tc>
        <w:tc>
          <w:tcPr>
            <w:tcW w:w="2247" w:type="pct"/>
            <w:tcBorders>
              <w:top w:val="nil"/>
              <w:left w:val="nil"/>
              <w:right w:val="nil"/>
            </w:tcBorders>
          </w:tcPr>
          <w:p w:rsidR="00654084" w:rsidRPr="00C53A1A" w:rsidRDefault="00654084" w:rsidP="00AC565B">
            <w:pPr>
              <w:pStyle w:val="110"/>
              <w:jc w:val="center"/>
              <w:rPr>
                <w:sz w:val="24"/>
                <w:vertAlign w:val="superscript"/>
              </w:rPr>
            </w:pPr>
          </w:p>
        </w:tc>
      </w:tr>
      <w:tr w:rsidR="00654084" w:rsidRPr="00C53A1A" w:rsidTr="00AC565B">
        <w:trPr>
          <w:trHeight w:val="124"/>
        </w:trPr>
        <w:tc>
          <w:tcPr>
            <w:tcW w:w="2529" w:type="pct"/>
            <w:tcBorders>
              <w:left w:val="nil"/>
              <w:bottom w:val="nil"/>
              <w:right w:val="nil"/>
            </w:tcBorders>
          </w:tcPr>
          <w:p w:rsidR="00654084" w:rsidRPr="00B502A8" w:rsidRDefault="00654084" w:rsidP="00AC565B">
            <w:pPr>
              <w:pStyle w:val="20"/>
              <w:ind w:right="-108"/>
              <w:rPr>
                <w:rFonts w:ascii="Times New Roman" w:hAnsi="Times New Roman"/>
                <w:b w:val="0"/>
                <w:sz w:val="24"/>
              </w:rPr>
            </w:pPr>
            <w:r w:rsidRPr="00B502A8">
              <w:rPr>
                <w:rFonts w:ascii="Times New Roman" w:hAnsi="Times New Roman"/>
                <w:b w:val="0"/>
                <w:sz w:val="24"/>
                <w:vertAlign w:val="superscript"/>
              </w:rPr>
              <w:t>должность</w:t>
            </w:r>
          </w:p>
        </w:tc>
        <w:tc>
          <w:tcPr>
            <w:tcW w:w="225" w:type="pct"/>
            <w:tcBorders>
              <w:top w:val="nil"/>
              <w:left w:val="nil"/>
              <w:bottom w:val="nil"/>
              <w:right w:val="nil"/>
            </w:tcBorders>
          </w:tcPr>
          <w:p w:rsidR="00654084" w:rsidRPr="00C53A1A" w:rsidRDefault="00654084" w:rsidP="00AC565B">
            <w:pPr>
              <w:pStyle w:val="110"/>
              <w:jc w:val="both"/>
              <w:rPr>
                <w:sz w:val="24"/>
              </w:rPr>
            </w:pPr>
          </w:p>
        </w:tc>
        <w:tc>
          <w:tcPr>
            <w:tcW w:w="2247" w:type="pct"/>
            <w:tcBorders>
              <w:left w:val="nil"/>
              <w:bottom w:val="nil"/>
              <w:right w:val="nil"/>
            </w:tcBorders>
          </w:tcPr>
          <w:p w:rsidR="00654084" w:rsidRPr="00C53A1A" w:rsidRDefault="00654084" w:rsidP="00AC565B">
            <w:pPr>
              <w:pStyle w:val="110"/>
              <w:jc w:val="center"/>
              <w:rPr>
                <w:sz w:val="24"/>
                <w:vertAlign w:val="superscript"/>
              </w:rPr>
            </w:pPr>
            <w:r w:rsidRPr="00C53A1A">
              <w:rPr>
                <w:sz w:val="24"/>
                <w:vertAlign w:val="superscript"/>
              </w:rPr>
              <w:t>должность</w:t>
            </w:r>
          </w:p>
        </w:tc>
      </w:tr>
      <w:tr w:rsidR="00654084" w:rsidRPr="00C53A1A" w:rsidTr="00AC565B">
        <w:tc>
          <w:tcPr>
            <w:tcW w:w="2529" w:type="pct"/>
            <w:tcBorders>
              <w:top w:val="nil"/>
              <w:left w:val="nil"/>
              <w:bottom w:val="nil"/>
              <w:right w:val="nil"/>
            </w:tcBorders>
          </w:tcPr>
          <w:p w:rsidR="00654084" w:rsidRPr="00B502A8" w:rsidRDefault="00654084" w:rsidP="00AC565B">
            <w:pPr>
              <w:pStyle w:val="20"/>
              <w:rPr>
                <w:rFonts w:ascii="Times New Roman" w:hAnsi="Times New Roman"/>
                <w:b w:val="0"/>
                <w:sz w:val="24"/>
              </w:rPr>
            </w:pPr>
          </w:p>
        </w:tc>
        <w:tc>
          <w:tcPr>
            <w:tcW w:w="225" w:type="pct"/>
            <w:tcBorders>
              <w:top w:val="nil"/>
              <w:left w:val="nil"/>
              <w:bottom w:val="nil"/>
              <w:right w:val="nil"/>
            </w:tcBorders>
          </w:tcPr>
          <w:p w:rsidR="00654084" w:rsidRPr="00C53A1A" w:rsidRDefault="00654084" w:rsidP="00AC565B">
            <w:pPr>
              <w:pStyle w:val="110"/>
              <w:jc w:val="both"/>
              <w:rPr>
                <w:sz w:val="24"/>
              </w:rPr>
            </w:pPr>
          </w:p>
        </w:tc>
        <w:tc>
          <w:tcPr>
            <w:tcW w:w="2247" w:type="pct"/>
            <w:tcBorders>
              <w:top w:val="nil"/>
              <w:left w:val="nil"/>
              <w:right w:val="nil"/>
            </w:tcBorders>
          </w:tcPr>
          <w:p w:rsidR="00654084" w:rsidRPr="00C53A1A" w:rsidRDefault="00654084" w:rsidP="00AC565B">
            <w:pPr>
              <w:pStyle w:val="110"/>
              <w:jc w:val="center"/>
              <w:rPr>
                <w:sz w:val="24"/>
              </w:rPr>
            </w:pPr>
          </w:p>
        </w:tc>
      </w:tr>
      <w:tr w:rsidR="00654084" w:rsidRPr="00C53A1A" w:rsidTr="00AC565B">
        <w:tc>
          <w:tcPr>
            <w:tcW w:w="2529" w:type="pct"/>
            <w:tcBorders>
              <w:left w:val="nil"/>
              <w:bottom w:val="nil"/>
              <w:right w:val="nil"/>
            </w:tcBorders>
          </w:tcPr>
          <w:p w:rsidR="00654084" w:rsidRPr="00B502A8" w:rsidRDefault="00654084" w:rsidP="00AC565B">
            <w:pPr>
              <w:pStyle w:val="110"/>
              <w:jc w:val="center"/>
              <w:rPr>
                <w:sz w:val="24"/>
                <w:szCs w:val="24"/>
                <w:vertAlign w:val="superscript"/>
              </w:rPr>
            </w:pPr>
            <w:r w:rsidRPr="00B502A8">
              <w:rPr>
                <w:sz w:val="24"/>
                <w:szCs w:val="24"/>
                <w:vertAlign w:val="superscript"/>
              </w:rPr>
              <w:t>подпись</w:t>
            </w:r>
          </w:p>
          <w:p w:rsidR="00654084" w:rsidRPr="00B502A8" w:rsidRDefault="00654084" w:rsidP="00AC565B">
            <w:pPr>
              <w:pStyle w:val="110"/>
              <w:jc w:val="both"/>
              <w:rPr>
                <w:sz w:val="24"/>
              </w:rPr>
            </w:pPr>
            <w:r w:rsidRPr="00B502A8">
              <w:rPr>
                <w:sz w:val="24"/>
                <w:szCs w:val="24"/>
                <w:vertAlign w:val="superscript"/>
              </w:rPr>
              <w:t>Ф.И.О.</w:t>
            </w:r>
          </w:p>
        </w:tc>
        <w:tc>
          <w:tcPr>
            <w:tcW w:w="225" w:type="pct"/>
            <w:tcBorders>
              <w:top w:val="nil"/>
              <w:left w:val="nil"/>
              <w:bottom w:val="nil"/>
              <w:right w:val="nil"/>
            </w:tcBorders>
          </w:tcPr>
          <w:p w:rsidR="00654084" w:rsidRPr="00C53A1A" w:rsidRDefault="00654084" w:rsidP="00AC565B">
            <w:pPr>
              <w:pStyle w:val="110"/>
              <w:jc w:val="both"/>
              <w:rPr>
                <w:sz w:val="24"/>
              </w:rPr>
            </w:pPr>
          </w:p>
        </w:tc>
        <w:tc>
          <w:tcPr>
            <w:tcW w:w="2247" w:type="pct"/>
            <w:tcBorders>
              <w:left w:val="nil"/>
              <w:bottom w:val="nil"/>
              <w:right w:val="nil"/>
            </w:tcBorders>
          </w:tcPr>
          <w:p w:rsidR="00654084" w:rsidRPr="00C53A1A" w:rsidRDefault="00654084" w:rsidP="00AC565B">
            <w:pPr>
              <w:pStyle w:val="110"/>
              <w:jc w:val="center"/>
              <w:rPr>
                <w:sz w:val="24"/>
                <w:szCs w:val="24"/>
                <w:vertAlign w:val="superscript"/>
              </w:rPr>
            </w:pPr>
            <w:r w:rsidRPr="00C53A1A">
              <w:rPr>
                <w:sz w:val="24"/>
                <w:vertAlign w:val="superscript"/>
              </w:rPr>
              <w:t>подпись</w:t>
            </w:r>
          </w:p>
          <w:p w:rsidR="00654084" w:rsidRPr="00C53A1A" w:rsidRDefault="00654084" w:rsidP="00AC565B">
            <w:pPr>
              <w:pStyle w:val="110"/>
              <w:rPr>
                <w:sz w:val="24"/>
                <w:vertAlign w:val="superscript"/>
              </w:rPr>
            </w:pPr>
            <w:r w:rsidRPr="00C53A1A">
              <w:rPr>
                <w:sz w:val="24"/>
                <w:vertAlign w:val="superscript"/>
              </w:rPr>
              <w:t>Ф.И.О.</w:t>
            </w:r>
          </w:p>
        </w:tc>
      </w:tr>
      <w:tr w:rsidR="00654084" w:rsidRPr="00C53A1A" w:rsidTr="00AC565B">
        <w:tc>
          <w:tcPr>
            <w:tcW w:w="2529" w:type="pct"/>
            <w:tcBorders>
              <w:top w:val="nil"/>
              <w:left w:val="nil"/>
              <w:bottom w:val="nil"/>
              <w:right w:val="nil"/>
            </w:tcBorders>
          </w:tcPr>
          <w:p w:rsidR="00654084" w:rsidRPr="00B502A8" w:rsidRDefault="00654084" w:rsidP="00AC565B">
            <w:pPr>
              <w:pStyle w:val="110"/>
              <w:rPr>
                <w:b/>
              </w:rPr>
            </w:pPr>
          </w:p>
          <w:p w:rsidR="00654084" w:rsidRPr="00B502A8" w:rsidRDefault="00654084" w:rsidP="00AC565B">
            <w:pPr>
              <w:pStyle w:val="110"/>
              <w:rPr>
                <w:b/>
              </w:rPr>
            </w:pPr>
            <w:r w:rsidRPr="00B502A8">
              <w:rPr>
                <w:b/>
              </w:rPr>
              <w:t>М.П.</w:t>
            </w:r>
          </w:p>
        </w:tc>
        <w:tc>
          <w:tcPr>
            <w:tcW w:w="225" w:type="pct"/>
            <w:tcBorders>
              <w:top w:val="nil"/>
              <w:left w:val="nil"/>
              <w:bottom w:val="nil"/>
              <w:right w:val="nil"/>
            </w:tcBorders>
          </w:tcPr>
          <w:p w:rsidR="00654084" w:rsidRPr="00C53A1A" w:rsidRDefault="00654084" w:rsidP="00AC565B">
            <w:pPr>
              <w:pStyle w:val="110"/>
              <w:jc w:val="center"/>
              <w:rPr>
                <w:b/>
              </w:rPr>
            </w:pPr>
          </w:p>
        </w:tc>
        <w:tc>
          <w:tcPr>
            <w:tcW w:w="2247" w:type="pct"/>
            <w:tcBorders>
              <w:top w:val="nil"/>
              <w:left w:val="nil"/>
              <w:bottom w:val="nil"/>
              <w:right w:val="nil"/>
            </w:tcBorders>
          </w:tcPr>
          <w:p w:rsidR="00654084" w:rsidRPr="00C53A1A" w:rsidRDefault="00654084" w:rsidP="00AC565B">
            <w:pPr>
              <w:pStyle w:val="110"/>
              <w:rPr>
                <w:b/>
              </w:rPr>
            </w:pPr>
          </w:p>
          <w:p w:rsidR="00654084" w:rsidRPr="00C53A1A" w:rsidRDefault="00654084" w:rsidP="00AC565B">
            <w:pPr>
              <w:pStyle w:val="110"/>
              <w:rPr>
                <w:b/>
              </w:rPr>
            </w:pPr>
            <w:r w:rsidRPr="00C53A1A">
              <w:rPr>
                <w:b/>
              </w:rPr>
              <w:t>М.П.</w:t>
            </w:r>
          </w:p>
        </w:tc>
      </w:tr>
    </w:tbl>
    <w:p w:rsidR="00654084" w:rsidRPr="00C53A1A" w:rsidRDefault="00654084" w:rsidP="00A33078">
      <w:pPr>
        <w:rPr>
          <w:szCs w:val="18"/>
        </w:rPr>
      </w:pPr>
    </w:p>
    <w:sectPr w:rsidR="00654084" w:rsidRPr="00C53A1A" w:rsidSect="00E2487F">
      <w:footerReference w:type="default" r:id="rId9"/>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718" w:rsidRDefault="00A54718">
      <w:r>
        <w:separator/>
      </w:r>
    </w:p>
  </w:endnote>
  <w:endnote w:type="continuationSeparator" w:id="0">
    <w:p w:rsidR="00A54718" w:rsidRDefault="00A54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84" w:rsidRPr="0022085B" w:rsidRDefault="008A77FA">
    <w:pPr>
      <w:pStyle w:val="aa"/>
      <w:jc w:val="right"/>
      <w:rPr>
        <w:sz w:val="24"/>
        <w:szCs w:val="24"/>
      </w:rPr>
    </w:pPr>
    <w:r w:rsidRPr="0022085B">
      <w:rPr>
        <w:sz w:val="24"/>
        <w:szCs w:val="24"/>
      </w:rPr>
      <w:fldChar w:fldCharType="begin"/>
    </w:r>
    <w:r w:rsidR="00654084" w:rsidRPr="0022085B">
      <w:rPr>
        <w:sz w:val="24"/>
        <w:szCs w:val="24"/>
      </w:rPr>
      <w:instrText xml:space="preserve"> PAGE   \* MERGEFORMAT </w:instrText>
    </w:r>
    <w:r w:rsidRPr="0022085B">
      <w:rPr>
        <w:sz w:val="24"/>
        <w:szCs w:val="24"/>
      </w:rPr>
      <w:fldChar w:fldCharType="separate"/>
    </w:r>
    <w:r w:rsidR="004B2D99">
      <w:rPr>
        <w:noProof/>
        <w:sz w:val="24"/>
        <w:szCs w:val="24"/>
      </w:rPr>
      <w:t>7</w:t>
    </w:r>
    <w:r w:rsidRPr="0022085B">
      <w:rPr>
        <w:sz w:val="24"/>
        <w:szCs w:val="24"/>
      </w:rPr>
      <w:fldChar w:fldCharType="end"/>
    </w:r>
  </w:p>
  <w:p w:rsidR="00654084" w:rsidRDefault="00654084" w:rsidP="004E3487">
    <w:pPr>
      <w:pStyle w:val="aa"/>
      <w:jc w:val="center"/>
      <w:rPr>
        <w:sz w:val="18"/>
        <w:szCs w:val="18"/>
      </w:rPr>
    </w:pPr>
    <w:r>
      <w:rPr>
        <w:sz w:val="18"/>
        <w:szCs w:val="18"/>
      </w:rPr>
      <w:t>Банк</w:t>
    </w:r>
    <w:r>
      <w:rPr>
        <w:sz w:val="18"/>
        <w:szCs w:val="18"/>
      </w:rPr>
      <w:tab/>
    </w:r>
    <w:r>
      <w:rPr>
        <w:sz w:val="18"/>
        <w:szCs w:val="18"/>
      </w:rPr>
      <w:tab/>
      <w:t>Клиент</w:t>
    </w:r>
  </w:p>
  <w:p w:rsidR="00654084" w:rsidRDefault="00654084" w:rsidP="004E3487">
    <w:pPr>
      <w:pStyle w:val="aa"/>
      <w:jc w:val="center"/>
      <w:rPr>
        <w:sz w:val="18"/>
        <w:szCs w:val="18"/>
      </w:rPr>
    </w:pPr>
  </w:p>
  <w:p w:rsidR="00654084" w:rsidRPr="00FC403E" w:rsidRDefault="00654084" w:rsidP="004E3487">
    <w:pPr>
      <w:pStyle w:val="aa"/>
      <w:jc w:val="center"/>
      <w:rPr>
        <w:sz w:val="18"/>
        <w:szCs w:val="18"/>
      </w:rPr>
    </w:pPr>
    <w:r>
      <w:rPr>
        <w:sz w:val="18"/>
        <w:szCs w:val="18"/>
      </w:rPr>
      <w:t>_______________</w:t>
    </w:r>
    <w:r>
      <w:rPr>
        <w:sz w:val="18"/>
        <w:szCs w:val="18"/>
      </w:rPr>
      <w:tab/>
    </w:r>
    <w:r>
      <w:rPr>
        <w:sz w:val="18"/>
        <w:szCs w:val="18"/>
      </w:rPr>
      <w:tab/>
      <w:t>_______________</w:t>
    </w:r>
  </w:p>
  <w:p w:rsidR="00654084" w:rsidRDefault="00654084" w:rsidP="004E3487">
    <w:pPr>
      <w:pStyle w:val="aa"/>
    </w:pPr>
  </w:p>
  <w:p w:rsidR="00654084" w:rsidRDefault="0065408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718" w:rsidRDefault="00A54718">
      <w:r>
        <w:separator/>
      </w:r>
    </w:p>
  </w:footnote>
  <w:footnote w:type="continuationSeparator" w:id="0">
    <w:p w:rsidR="00A54718" w:rsidRDefault="00A54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F4AA1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4BBCDE18"/>
    <w:lvl w:ilvl="0">
      <w:start w:val="1"/>
      <w:numFmt w:val="decimal"/>
      <w:pStyle w:val="11"/>
      <w:lvlText w:val="%1."/>
      <w:legacy w:legacy="1" w:legacySpace="0" w:legacyIndent="0"/>
      <w:lvlJc w:val="left"/>
      <w:rPr>
        <w:rFonts w:cs="Times New Roman"/>
      </w:rPr>
    </w:lvl>
    <w:lvl w:ilvl="1">
      <w:start w:val="1"/>
      <w:numFmt w:val="decimal"/>
      <w:pStyle w:val="21"/>
      <w:lvlText w:val="%1.%2."/>
      <w:legacy w:legacy="1" w:legacySpace="0" w:legacyIndent="0"/>
      <w:lvlJc w:val="left"/>
      <w:rPr>
        <w:rFonts w:ascii="Calibri" w:hAnsi="Calibri" w:cs="Times New Roman" w:hint="default"/>
        <w:b w:val="0"/>
      </w:rPr>
    </w:lvl>
    <w:lvl w:ilvl="2">
      <w:start w:val="1"/>
      <w:numFmt w:val="decimal"/>
      <w:pStyle w:val="31"/>
      <w:lvlText w:val="%1.%2.%3."/>
      <w:legacy w:legacy="1" w:legacySpace="0" w:legacyIndent="0"/>
      <w:lvlJc w:val="left"/>
      <w:rPr>
        <w:rFonts w:cs="Times New Roman"/>
      </w:rPr>
    </w:lvl>
    <w:lvl w:ilvl="3">
      <w:start w:val="1"/>
      <w:numFmt w:val="decimal"/>
      <w:pStyle w:val="41"/>
      <w:lvlText w:val="%1.%2.%3.%4."/>
      <w:legacy w:legacy="1" w:legacySpace="0" w:legacyIndent="708"/>
      <w:lvlJc w:val="left"/>
      <w:pPr>
        <w:ind w:left="708" w:hanging="708"/>
      </w:pPr>
      <w:rPr>
        <w:rFonts w:cs="Times New Roman"/>
      </w:rPr>
    </w:lvl>
    <w:lvl w:ilvl="4">
      <w:start w:val="1"/>
      <w:numFmt w:val="decimal"/>
      <w:pStyle w:val="51"/>
      <w:lvlText w:val="%1.%2.%3.%4.%5."/>
      <w:legacy w:legacy="1" w:legacySpace="0" w:legacyIndent="708"/>
      <w:lvlJc w:val="left"/>
      <w:pPr>
        <w:ind w:left="1416" w:hanging="708"/>
      </w:pPr>
      <w:rPr>
        <w:rFonts w:cs="Times New Roman"/>
      </w:rPr>
    </w:lvl>
    <w:lvl w:ilvl="5">
      <w:start w:val="1"/>
      <w:numFmt w:val="decimal"/>
      <w:pStyle w:val="61"/>
      <w:lvlText w:val="%1.%2.%3.%4.%5.%6."/>
      <w:legacy w:legacy="1" w:legacySpace="0" w:legacyIndent="708"/>
      <w:lvlJc w:val="left"/>
      <w:pPr>
        <w:ind w:left="2124" w:hanging="708"/>
      </w:pPr>
      <w:rPr>
        <w:rFonts w:cs="Times New Roman"/>
      </w:rPr>
    </w:lvl>
    <w:lvl w:ilvl="6">
      <w:start w:val="1"/>
      <w:numFmt w:val="decimal"/>
      <w:pStyle w:val="71"/>
      <w:lvlText w:val="%1.%2.%3.%4.%5.%6.%7."/>
      <w:legacy w:legacy="1" w:legacySpace="0" w:legacyIndent="708"/>
      <w:lvlJc w:val="left"/>
      <w:pPr>
        <w:ind w:left="2832" w:hanging="708"/>
      </w:pPr>
      <w:rPr>
        <w:rFonts w:cs="Times New Roman"/>
      </w:rPr>
    </w:lvl>
    <w:lvl w:ilvl="7">
      <w:start w:val="1"/>
      <w:numFmt w:val="decimal"/>
      <w:pStyle w:val="81"/>
      <w:lvlText w:val="%1.%2.%3.%4.%5.%6.%7.%8."/>
      <w:legacy w:legacy="1" w:legacySpace="0" w:legacyIndent="708"/>
      <w:lvlJc w:val="left"/>
      <w:pPr>
        <w:ind w:left="3540" w:hanging="708"/>
      </w:pPr>
      <w:rPr>
        <w:rFonts w:cs="Times New Roman"/>
      </w:rPr>
    </w:lvl>
    <w:lvl w:ilvl="8">
      <w:start w:val="1"/>
      <w:numFmt w:val="decimal"/>
      <w:pStyle w:val="91"/>
      <w:lvlText w:val="%1.%2.%3.%4.%5.%6.%7.%8.%9."/>
      <w:legacy w:legacy="1" w:legacySpace="0" w:legacyIndent="708"/>
      <w:lvlJc w:val="left"/>
      <w:pPr>
        <w:ind w:left="4248" w:hanging="708"/>
      </w:pPr>
      <w:rPr>
        <w:rFonts w:cs="Times New Roman"/>
      </w:rPr>
    </w:lvl>
  </w:abstractNum>
  <w:abstractNum w:abstractNumId="2">
    <w:nsid w:val="23FD6035"/>
    <w:multiLevelType w:val="hybridMultilevel"/>
    <w:tmpl w:val="4FA606BC"/>
    <w:lvl w:ilvl="0" w:tplc="9E3019FA">
      <w:start w:val="1"/>
      <w:numFmt w:val="bullet"/>
      <w:lvlText w:val="o"/>
      <w:lvlJc w:val="left"/>
      <w:pPr>
        <w:ind w:left="786" w:hanging="360"/>
      </w:pPr>
      <w:rPr>
        <w:rFonts w:ascii="Courier New" w:hAnsi="Courier New" w:hint="default"/>
        <w:sz w:val="2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90D068E"/>
    <w:multiLevelType w:val="hybridMultilevel"/>
    <w:tmpl w:val="2B7462DC"/>
    <w:lvl w:ilvl="0" w:tplc="9E3019FA">
      <w:start w:val="1"/>
      <w:numFmt w:val="bullet"/>
      <w:lvlText w:val="o"/>
      <w:lvlJc w:val="left"/>
      <w:pPr>
        <w:ind w:left="720" w:hanging="360"/>
      </w:pPr>
      <w:rPr>
        <w:rFonts w:ascii="Courier New" w:hAnsi="Courier New"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FD320D"/>
    <w:multiLevelType w:val="hybridMultilevel"/>
    <w:tmpl w:val="C8F269DE"/>
    <w:lvl w:ilvl="0" w:tplc="9E3019FA">
      <w:start w:val="1"/>
      <w:numFmt w:val="bullet"/>
      <w:lvlText w:val="o"/>
      <w:lvlJc w:val="left"/>
      <w:pPr>
        <w:ind w:left="1287" w:hanging="360"/>
      </w:pPr>
      <w:rPr>
        <w:rFonts w:ascii="Courier New" w:hAnsi="Courier New" w:hint="default"/>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7E73740"/>
    <w:multiLevelType w:val="multilevel"/>
    <w:tmpl w:val="40C29C3E"/>
    <w:lvl w:ilvl="0">
      <w:start w:val="4"/>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3699" w:hanging="720"/>
      </w:pPr>
      <w:rPr>
        <w:rFonts w:cs="Times New Roman" w:hint="default"/>
        <w:b/>
      </w:rPr>
    </w:lvl>
    <w:lvl w:ilvl="4">
      <w:start w:val="1"/>
      <w:numFmt w:val="decimal"/>
      <w:lvlText w:val="%1.%2.%3.%4.%5."/>
      <w:lvlJc w:val="left"/>
      <w:pPr>
        <w:ind w:left="4692" w:hanging="720"/>
      </w:pPr>
      <w:rPr>
        <w:rFonts w:cs="Times New Roman" w:hint="default"/>
        <w:b/>
      </w:rPr>
    </w:lvl>
    <w:lvl w:ilvl="5">
      <w:start w:val="1"/>
      <w:numFmt w:val="decimal"/>
      <w:lvlText w:val="%1.%2.%3.%4.%5.%6."/>
      <w:lvlJc w:val="left"/>
      <w:pPr>
        <w:ind w:left="6045" w:hanging="1080"/>
      </w:pPr>
      <w:rPr>
        <w:rFonts w:cs="Times New Roman" w:hint="default"/>
        <w:b/>
      </w:rPr>
    </w:lvl>
    <w:lvl w:ilvl="6">
      <w:start w:val="1"/>
      <w:numFmt w:val="decimal"/>
      <w:lvlText w:val="%1.%2.%3.%4.%5.%6.%7."/>
      <w:lvlJc w:val="left"/>
      <w:pPr>
        <w:ind w:left="7038" w:hanging="1080"/>
      </w:pPr>
      <w:rPr>
        <w:rFonts w:cs="Times New Roman" w:hint="default"/>
        <w:b/>
      </w:rPr>
    </w:lvl>
    <w:lvl w:ilvl="7">
      <w:start w:val="1"/>
      <w:numFmt w:val="decimal"/>
      <w:lvlText w:val="%1.%2.%3.%4.%5.%6.%7.%8."/>
      <w:lvlJc w:val="left"/>
      <w:pPr>
        <w:ind w:left="8031" w:hanging="1080"/>
      </w:pPr>
      <w:rPr>
        <w:rFonts w:cs="Times New Roman" w:hint="default"/>
        <w:b/>
      </w:rPr>
    </w:lvl>
    <w:lvl w:ilvl="8">
      <w:start w:val="1"/>
      <w:numFmt w:val="decimal"/>
      <w:lvlText w:val="%1.%2.%3.%4.%5.%6.%7.%8.%9."/>
      <w:lvlJc w:val="left"/>
      <w:pPr>
        <w:ind w:left="9384" w:hanging="1440"/>
      </w:pPr>
      <w:rPr>
        <w:rFonts w:cs="Times New Roman" w:hint="default"/>
        <w:b/>
      </w:rPr>
    </w:lvl>
  </w:abstractNum>
  <w:abstractNum w:abstractNumId="6">
    <w:nsid w:val="49307291"/>
    <w:multiLevelType w:val="multilevel"/>
    <w:tmpl w:val="40C29C3E"/>
    <w:lvl w:ilvl="0">
      <w:start w:val="4"/>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3699" w:hanging="720"/>
      </w:pPr>
      <w:rPr>
        <w:rFonts w:cs="Times New Roman" w:hint="default"/>
        <w:b/>
      </w:rPr>
    </w:lvl>
    <w:lvl w:ilvl="4">
      <w:start w:val="1"/>
      <w:numFmt w:val="decimal"/>
      <w:lvlText w:val="%1.%2.%3.%4.%5."/>
      <w:lvlJc w:val="left"/>
      <w:pPr>
        <w:ind w:left="4692" w:hanging="720"/>
      </w:pPr>
      <w:rPr>
        <w:rFonts w:cs="Times New Roman" w:hint="default"/>
        <w:b/>
      </w:rPr>
    </w:lvl>
    <w:lvl w:ilvl="5">
      <w:start w:val="1"/>
      <w:numFmt w:val="decimal"/>
      <w:lvlText w:val="%1.%2.%3.%4.%5.%6."/>
      <w:lvlJc w:val="left"/>
      <w:pPr>
        <w:ind w:left="6045" w:hanging="1080"/>
      </w:pPr>
      <w:rPr>
        <w:rFonts w:cs="Times New Roman" w:hint="default"/>
        <w:b/>
      </w:rPr>
    </w:lvl>
    <w:lvl w:ilvl="6">
      <w:start w:val="1"/>
      <w:numFmt w:val="decimal"/>
      <w:lvlText w:val="%1.%2.%3.%4.%5.%6.%7."/>
      <w:lvlJc w:val="left"/>
      <w:pPr>
        <w:ind w:left="7038" w:hanging="1080"/>
      </w:pPr>
      <w:rPr>
        <w:rFonts w:cs="Times New Roman" w:hint="default"/>
        <w:b/>
      </w:rPr>
    </w:lvl>
    <w:lvl w:ilvl="7">
      <w:start w:val="1"/>
      <w:numFmt w:val="decimal"/>
      <w:lvlText w:val="%1.%2.%3.%4.%5.%6.%7.%8."/>
      <w:lvlJc w:val="left"/>
      <w:pPr>
        <w:ind w:left="8031" w:hanging="1080"/>
      </w:pPr>
      <w:rPr>
        <w:rFonts w:cs="Times New Roman" w:hint="default"/>
        <w:b/>
      </w:rPr>
    </w:lvl>
    <w:lvl w:ilvl="8">
      <w:start w:val="1"/>
      <w:numFmt w:val="decimal"/>
      <w:lvlText w:val="%1.%2.%3.%4.%5.%6.%7.%8.%9."/>
      <w:lvlJc w:val="left"/>
      <w:pPr>
        <w:ind w:left="9384" w:hanging="1440"/>
      </w:pPr>
      <w:rPr>
        <w:rFonts w:cs="Times New Roman" w:hint="default"/>
        <w:b/>
      </w:rPr>
    </w:lvl>
  </w:abstractNum>
  <w:abstractNum w:abstractNumId="7">
    <w:nsid w:val="4B444217"/>
    <w:multiLevelType w:val="multilevel"/>
    <w:tmpl w:val="2E3C1E30"/>
    <w:lvl w:ilvl="0">
      <w:start w:val="1"/>
      <w:numFmt w:val="decimal"/>
      <w:pStyle w:val="1"/>
      <w:lvlText w:val="%1."/>
      <w:lvlJc w:val="left"/>
      <w:pPr>
        <w:tabs>
          <w:tab w:val="num" w:pos="1080"/>
        </w:tabs>
        <w:ind w:left="1080" w:hanging="360"/>
      </w:pPr>
      <w:rPr>
        <w:rFonts w:cs="Times New Roman" w:hint="default"/>
      </w:rPr>
    </w:lvl>
    <w:lvl w:ilvl="1">
      <w:start w:val="1"/>
      <w:numFmt w:val="decimal"/>
      <w:pStyle w:val="2"/>
      <w:lvlText w:val="%1.%2."/>
      <w:lvlJc w:val="left"/>
      <w:pPr>
        <w:tabs>
          <w:tab w:val="num" w:pos="1800"/>
        </w:tabs>
        <w:ind w:left="1512" w:hanging="432"/>
      </w:pPr>
      <w:rPr>
        <w:rFonts w:cs="Times New Roman" w:hint="default"/>
      </w:rPr>
    </w:lvl>
    <w:lvl w:ilvl="2">
      <w:start w:val="1"/>
      <w:numFmt w:val="decimal"/>
      <w:pStyle w:val="3"/>
      <w:lvlText w:val="%1.%2.%3."/>
      <w:lvlJc w:val="left"/>
      <w:pPr>
        <w:tabs>
          <w:tab w:val="num" w:pos="1944"/>
        </w:tabs>
        <w:ind w:left="1944" w:hanging="504"/>
      </w:pPr>
      <w:rPr>
        <w:rFonts w:ascii="Arial" w:hAnsi="Arial" w:cs="Times New Roman" w:hint="default"/>
        <w:b w:val="0"/>
        <w:i w:val="0"/>
        <w:sz w:val="20"/>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8">
    <w:nsid w:val="4E491F2F"/>
    <w:multiLevelType w:val="multilevel"/>
    <w:tmpl w:val="C8F03DB6"/>
    <w:lvl w:ilvl="0">
      <w:start w:val="3"/>
      <w:numFmt w:val="decimal"/>
      <w:lvlText w:val="%1."/>
      <w:lvlJc w:val="left"/>
      <w:pPr>
        <w:tabs>
          <w:tab w:val="num" w:pos="510"/>
        </w:tabs>
        <w:ind w:left="360" w:hanging="360"/>
      </w:pPr>
      <w:rPr>
        <w:rFonts w:cs="Times New Roman" w:hint="default"/>
      </w:rPr>
    </w:lvl>
    <w:lvl w:ilvl="1">
      <w:start w:val="1"/>
      <w:numFmt w:val="decimal"/>
      <w:lvlText w:val="%1.%2."/>
      <w:lvlJc w:val="left"/>
      <w:pPr>
        <w:ind w:left="1280" w:hanging="360"/>
      </w:pPr>
      <w:rPr>
        <w:rFonts w:cs="Times New Roman" w:hint="default"/>
        <w:b w:val="0"/>
        <w:sz w:val="24"/>
        <w:szCs w:val="24"/>
      </w:rPr>
    </w:lvl>
    <w:lvl w:ilvl="2">
      <w:start w:val="1"/>
      <w:numFmt w:val="decimal"/>
      <w:lvlText w:val="%1.%2.%3."/>
      <w:lvlJc w:val="left"/>
      <w:pPr>
        <w:ind w:left="2560" w:hanging="720"/>
      </w:pPr>
      <w:rPr>
        <w:rFonts w:cs="Times New Roman" w:hint="default"/>
      </w:rPr>
    </w:lvl>
    <w:lvl w:ilvl="3">
      <w:start w:val="1"/>
      <w:numFmt w:val="decimal"/>
      <w:lvlText w:val="%1.%2.%3.%4."/>
      <w:lvlJc w:val="left"/>
      <w:pPr>
        <w:ind w:left="3480" w:hanging="720"/>
      </w:pPr>
      <w:rPr>
        <w:rFonts w:cs="Times New Roman" w:hint="default"/>
      </w:rPr>
    </w:lvl>
    <w:lvl w:ilvl="4">
      <w:start w:val="1"/>
      <w:numFmt w:val="decimal"/>
      <w:lvlText w:val="%1.%2.%3.%4.%5."/>
      <w:lvlJc w:val="left"/>
      <w:pPr>
        <w:ind w:left="4400" w:hanging="720"/>
      </w:pPr>
      <w:rPr>
        <w:rFonts w:cs="Times New Roman" w:hint="default"/>
      </w:rPr>
    </w:lvl>
    <w:lvl w:ilvl="5">
      <w:start w:val="1"/>
      <w:numFmt w:val="decimal"/>
      <w:lvlText w:val="%1.%2.%3.%4.%5.%6."/>
      <w:lvlJc w:val="left"/>
      <w:pPr>
        <w:ind w:left="5680" w:hanging="1080"/>
      </w:pPr>
      <w:rPr>
        <w:rFonts w:cs="Times New Roman" w:hint="default"/>
      </w:rPr>
    </w:lvl>
    <w:lvl w:ilvl="6">
      <w:start w:val="1"/>
      <w:numFmt w:val="decimal"/>
      <w:lvlText w:val="%1.%2.%3.%4.%5.%6.%7."/>
      <w:lvlJc w:val="left"/>
      <w:pPr>
        <w:ind w:left="6600" w:hanging="1080"/>
      </w:pPr>
      <w:rPr>
        <w:rFonts w:cs="Times New Roman" w:hint="default"/>
      </w:rPr>
    </w:lvl>
    <w:lvl w:ilvl="7">
      <w:start w:val="1"/>
      <w:numFmt w:val="decimal"/>
      <w:lvlText w:val="%1.%2.%3.%4.%5.%6.%7.%8."/>
      <w:lvlJc w:val="left"/>
      <w:pPr>
        <w:ind w:left="7520" w:hanging="1080"/>
      </w:pPr>
      <w:rPr>
        <w:rFonts w:cs="Times New Roman" w:hint="default"/>
      </w:rPr>
    </w:lvl>
    <w:lvl w:ilvl="8">
      <w:start w:val="1"/>
      <w:numFmt w:val="decimal"/>
      <w:lvlText w:val="%1.%2.%3.%4.%5.%6.%7.%8.%9."/>
      <w:lvlJc w:val="left"/>
      <w:pPr>
        <w:ind w:left="8800" w:hanging="1440"/>
      </w:pPr>
      <w:rPr>
        <w:rFonts w:cs="Times New Roman" w:hint="default"/>
      </w:rPr>
    </w:lvl>
  </w:abstractNum>
  <w:abstractNum w:abstractNumId="9">
    <w:nsid w:val="5965440E"/>
    <w:multiLevelType w:val="multilevel"/>
    <w:tmpl w:val="2BFCEDC2"/>
    <w:lvl w:ilvl="0">
      <w:start w:val="1"/>
      <w:numFmt w:val="decimal"/>
      <w:lvlText w:val="%1."/>
      <w:lvlJc w:val="left"/>
      <w:pPr>
        <w:tabs>
          <w:tab w:val="num" w:pos="284"/>
        </w:tabs>
        <w:ind w:left="705" w:hanging="705"/>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5C271EA8"/>
    <w:multiLevelType w:val="hybridMultilevel"/>
    <w:tmpl w:val="EF483830"/>
    <w:lvl w:ilvl="0" w:tplc="15F0160A">
      <w:start w:val="1"/>
      <w:numFmt w:val="bullet"/>
      <w:lvlText w:val="o"/>
      <w:lvlJc w:val="left"/>
      <w:pPr>
        <w:ind w:left="1146" w:hanging="360"/>
      </w:pPr>
      <w:rPr>
        <w:rFonts w:ascii="Courier New" w:hAnsi="Courier New" w:hint="default"/>
        <w:sz w:val="20"/>
      </w:rPr>
    </w:lvl>
    <w:lvl w:ilvl="1" w:tplc="E932C24C" w:tentative="1">
      <w:start w:val="1"/>
      <w:numFmt w:val="bullet"/>
      <w:lvlText w:val="o"/>
      <w:lvlJc w:val="left"/>
      <w:pPr>
        <w:ind w:left="1866" w:hanging="360"/>
      </w:pPr>
      <w:rPr>
        <w:rFonts w:ascii="Courier New" w:hAnsi="Courier New" w:hint="default"/>
      </w:rPr>
    </w:lvl>
    <w:lvl w:ilvl="2" w:tplc="7E46D46C" w:tentative="1">
      <w:start w:val="1"/>
      <w:numFmt w:val="bullet"/>
      <w:lvlText w:val=""/>
      <w:lvlJc w:val="left"/>
      <w:pPr>
        <w:ind w:left="2586" w:hanging="360"/>
      </w:pPr>
      <w:rPr>
        <w:rFonts w:ascii="Wingdings" w:hAnsi="Wingdings" w:hint="default"/>
      </w:rPr>
    </w:lvl>
    <w:lvl w:ilvl="3" w:tplc="EEF85C9C" w:tentative="1">
      <w:start w:val="1"/>
      <w:numFmt w:val="bullet"/>
      <w:lvlText w:val=""/>
      <w:lvlJc w:val="left"/>
      <w:pPr>
        <w:ind w:left="3306" w:hanging="360"/>
      </w:pPr>
      <w:rPr>
        <w:rFonts w:ascii="Symbol" w:hAnsi="Symbol" w:hint="default"/>
      </w:rPr>
    </w:lvl>
    <w:lvl w:ilvl="4" w:tplc="4AD4F95A" w:tentative="1">
      <w:start w:val="1"/>
      <w:numFmt w:val="bullet"/>
      <w:lvlText w:val="o"/>
      <w:lvlJc w:val="left"/>
      <w:pPr>
        <w:ind w:left="4026" w:hanging="360"/>
      </w:pPr>
      <w:rPr>
        <w:rFonts w:ascii="Courier New" w:hAnsi="Courier New" w:hint="default"/>
      </w:rPr>
    </w:lvl>
    <w:lvl w:ilvl="5" w:tplc="7DF0C0B4" w:tentative="1">
      <w:start w:val="1"/>
      <w:numFmt w:val="bullet"/>
      <w:lvlText w:val=""/>
      <w:lvlJc w:val="left"/>
      <w:pPr>
        <w:ind w:left="4746" w:hanging="360"/>
      </w:pPr>
      <w:rPr>
        <w:rFonts w:ascii="Wingdings" w:hAnsi="Wingdings" w:hint="default"/>
      </w:rPr>
    </w:lvl>
    <w:lvl w:ilvl="6" w:tplc="690EA9DC" w:tentative="1">
      <w:start w:val="1"/>
      <w:numFmt w:val="bullet"/>
      <w:lvlText w:val=""/>
      <w:lvlJc w:val="left"/>
      <w:pPr>
        <w:ind w:left="5466" w:hanging="360"/>
      </w:pPr>
      <w:rPr>
        <w:rFonts w:ascii="Symbol" w:hAnsi="Symbol" w:hint="default"/>
      </w:rPr>
    </w:lvl>
    <w:lvl w:ilvl="7" w:tplc="CFE07986" w:tentative="1">
      <w:start w:val="1"/>
      <w:numFmt w:val="bullet"/>
      <w:lvlText w:val="o"/>
      <w:lvlJc w:val="left"/>
      <w:pPr>
        <w:ind w:left="6186" w:hanging="360"/>
      </w:pPr>
      <w:rPr>
        <w:rFonts w:ascii="Courier New" w:hAnsi="Courier New" w:hint="default"/>
      </w:rPr>
    </w:lvl>
    <w:lvl w:ilvl="8" w:tplc="6DFCEDC0" w:tentative="1">
      <w:start w:val="1"/>
      <w:numFmt w:val="bullet"/>
      <w:lvlText w:val=""/>
      <w:lvlJc w:val="left"/>
      <w:pPr>
        <w:ind w:left="6906" w:hanging="360"/>
      </w:pPr>
      <w:rPr>
        <w:rFonts w:ascii="Wingdings" w:hAnsi="Wingdings" w:hint="default"/>
      </w:rPr>
    </w:lvl>
  </w:abstractNum>
  <w:abstractNum w:abstractNumId="11">
    <w:nsid w:val="5D666A2B"/>
    <w:multiLevelType w:val="multilevel"/>
    <w:tmpl w:val="72A6EA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560" w:hanging="720"/>
      </w:pPr>
      <w:rPr>
        <w:rFonts w:cs="Times New Roman" w:hint="default"/>
      </w:rPr>
    </w:lvl>
    <w:lvl w:ilvl="3">
      <w:start w:val="1"/>
      <w:numFmt w:val="decimal"/>
      <w:lvlText w:val="%1.%2.%3.%4."/>
      <w:lvlJc w:val="left"/>
      <w:pPr>
        <w:ind w:left="3480" w:hanging="720"/>
      </w:pPr>
      <w:rPr>
        <w:rFonts w:cs="Times New Roman" w:hint="default"/>
      </w:rPr>
    </w:lvl>
    <w:lvl w:ilvl="4">
      <w:start w:val="1"/>
      <w:numFmt w:val="decimal"/>
      <w:lvlText w:val="%1.%2.%3.%4.%5."/>
      <w:lvlJc w:val="left"/>
      <w:pPr>
        <w:ind w:left="4760" w:hanging="1080"/>
      </w:pPr>
      <w:rPr>
        <w:rFonts w:cs="Times New Roman" w:hint="default"/>
      </w:rPr>
    </w:lvl>
    <w:lvl w:ilvl="5">
      <w:start w:val="1"/>
      <w:numFmt w:val="decimal"/>
      <w:lvlText w:val="%1.%2.%3.%4.%5.%6."/>
      <w:lvlJc w:val="left"/>
      <w:pPr>
        <w:ind w:left="5680" w:hanging="1080"/>
      </w:pPr>
      <w:rPr>
        <w:rFonts w:cs="Times New Roman" w:hint="default"/>
      </w:rPr>
    </w:lvl>
    <w:lvl w:ilvl="6">
      <w:start w:val="1"/>
      <w:numFmt w:val="decimal"/>
      <w:lvlText w:val="%1.%2.%3.%4.%5.%6.%7."/>
      <w:lvlJc w:val="left"/>
      <w:pPr>
        <w:ind w:left="6600" w:hanging="1080"/>
      </w:pPr>
      <w:rPr>
        <w:rFonts w:cs="Times New Roman" w:hint="default"/>
      </w:rPr>
    </w:lvl>
    <w:lvl w:ilvl="7">
      <w:start w:val="1"/>
      <w:numFmt w:val="decimal"/>
      <w:lvlText w:val="%1.%2.%3.%4.%5.%6.%7.%8."/>
      <w:lvlJc w:val="left"/>
      <w:pPr>
        <w:ind w:left="7880" w:hanging="1440"/>
      </w:pPr>
      <w:rPr>
        <w:rFonts w:cs="Times New Roman" w:hint="default"/>
      </w:rPr>
    </w:lvl>
    <w:lvl w:ilvl="8">
      <w:start w:val="1"/>
      <w:numFmt w:val="decimal"/>
      <w:lvlText w:val="%1.%2.%3.%4.%5.%6.%7.%8.%9."/>
      <w:lvlJc w:val="left"/>
      <w:pPr>
        <w:ind w:left="8800" w:hanging="1440"/>
      </w:pPr>
      <w:rPr>
        <w:rFonts w:cs="Times New Roman" w:hint="default"/>
      </w:rPr>
    </w:lvl>
  </w:abstractNum>
  <w:abstractNum w:abstractNumId="12">
    <w:nsid w:val="7F815925"/>
    <w:multiLevelType w:val="hybridMultilevel"/>
    <w:tmpl w:val="A1FA878A"/>
    <w:lvl w:ilvl="0" w:tplc="82FA4E62">
      <w:start w:val="1"/>
      <w:numFmt w:val="bullet"/>
      <w:lvlText w:val="o"/>
      <w:lvlJc w:val="left"/>
      <w:pPr>
        <w:ind w:left="720" w:hanging="360"/>
      </w:pPr>
      <w:rPr>
        <w:rFonts w:ascii="Courier New" w:hAnsi="Courier New"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9"/>
  </w:num>
  <w:num w:numId="9">
    <w:abstractNumId w:val="11"/>
  </w:num>
  <w:num w:numId="10">
    <w:abstractNumId w:val="8"/>
  </w:num>
  <w:num w:numId="11">
    <w:abstractNumId w:val="5"/>
  </w:num>
  <w:num w:numId="12">
    <w:abstractNumId w:val="12"/>
  </w:num>
  <w:num w:numId="13">
    <w:abstractNumId w:val="10"/>
  </w:num>
  <w:num w:numId="14">
    <w:abstractNumId w:val="7"/>
  </w:num>
  <w:num w:numId="15">
    <w:abstractNumId w:val="2"/>
  </w:num>
  <w:num w:numId="16">
    <w:abstractNumId w:val="4"/>
  </w:num>
  <w:num w:numId="17">
    <w:abstractNumId w:val="3"/>
  </w:num>
  <w:num w:numId="18">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09"/>
  <w:drawingGridHorizontalSpacing w:val="57"/>
  <w:displayVerticalDrawingGridEvery w:val="2"/>
  <w:noPunctuationKerning/>
  <w:characterSpacingControl w:val="doNotCompress"/>
  <w:footnotePr>
    <w:footnote w:id="-1"/>
    <w:footnote w:id="0"/>
  </w:footnotePr>
  <w:endnotePr>
    <w:endnote w:id="-1"/>
    <w:endnote w:id="0"/>
  </w:endnotePr>
  <w:compat/>
  <w:rsids>
    <w:rsidRoot w:val="00FA207A"/>
    <w:rsid w:val="000153B9"/>
    <w:rsid w:val="00016414"/>
    <w:rsid w:val="00016FFA"/>
    <w:rsid w:val="00017346"/>
    <w:rsid w:val="00030888"/>
    <w:rsid w:val="000312B2"/>
    <w:rsid w:val="0003654A"/>
    <w:rsid w:val="00042127"/>
    <w:rsid w:val="00051181"/>
    <w:rsid w:val="000546A1"/>
    <w:rsid w:val="00060616"/>
    <w:rsid w:val="000663CF"/>
    <w:rsid w:val="000719FA"/>
    <w:rsid w:val="00074DC3"/>
    <w:rsid w:val="000754AA"/>
    <w:rsid w:val="0007609B"/>
    <w:rsid w:val="0007655A"/>
    <w:rsid w:val="0007714D"/>
    <w:rsid w:val="000813CA"/>
    <w:rsid w:val="00084382"/>
    <w:rsid w:val="00085ABA"/>
    <w:rsid w:val="00095C78"/>
    <w:rsid w:val="00096359"/>
    <w:rsid w:val="000971CD"/>
    <w:rsid w:val="000A2589"/>
    <w:rsid w:val="000A4515"/>
    <w:rsid w:val="000B0A39"/>
    <w:rsid w:val="000B50DC"/>
    <w:rsid w:val="000C50BE"/>
    <w:rsid w:val="000C74D8"/>
    <w:rsid w:val="000D1D4D"/>
    <w:rsid w:val="000D2E4B"/>
    <w:rsid w:val="000E50EA"/>
    <w:rsid w:val="000E552C"/>
    <w:rsid w:val="000F06AE"/>
    <w:rsid w:val="000F5C12"/>
    <w:rsid w:val="000F6730"/>
    <w:rsid w:val="0010300C"/>
    <w:rsid w:val="00103C95"/>
    <w:rsid w:val="001074D5"/>
    <w:rsid w:val="00107FF1"/>
    <w:rsid w:val="00110EE8"/>
    <w:rsid w:val="00112635"/>
    <w:rsid w:val="00122385"/>
    <w:rsid w:val="00134E77"/>
    <w:rsid w:val="00137D25"/>
    <w:rsid w:val="001417DD"/>
    <w:rsid w:val="001506B5"/>
    <w:rsid w:val="00152E98"/>
    <w:rsid w:val="0016331E"/>
    <w:rsid w:val="00164491"/>
    <w:rsid w:val="00165290"/>
    <w:rsid w:val="00165FA2"/>
    <w:rsid w:val="0016648B"/>
    <w:rsid w:val="00166F46"/>
    <w:rsid w:val="00166F8F"/>
    <w:rsid w:val="001721A7"/>
    <w:rsid w:val="00172E79"/>
    <w:rsid w:val="00173A8E"/>
    <w:rsid w:val="001814EB"/>
    <w:rsid w:val="00181AFA"/>
    <w:rsid w:val="00184786"/>
    <w:rsid w:val="001959B3"/>
    <w:rsid w:val="001A6C66"/>
    <w:rsid w:val="001B10F8"/>
    <w:rsid w:val="001B3F3C"/>
    <w:rsid w:val="001B75C7"/>
    <w:rsid w:val="001C31F0"/>
    <w:rsid w:val="001C3ED0"/>
    <w:rsid w:val="001C6DB6"/>
    <w:rsid w:val="001D260C"/>
    <w:rsid w:val="001D5533"/>
    <w:rsid w:val="001D5E9C"/>
    <w:rsid w:val="001E6791"/>
    <w:rsid w:val="001F126D"/>
    <w:rsid w:val="001F6A44"/>
    <w:rsid w:val="0020175C"/>
    <w:rsid w:val="0021609E"/>
    <w:rsid w:val="00216C73"/>
    <w:rsid w:val="00220515"/>
    <w:rsid w:val="0022085B"/>
    <w:rsid w:val="002257C7"/>
    <w:rsid w:val="002328E6"/>
    <w:rsid w:val="00237768"/>
    <w:rsid w:val="00237D4E"/>
    <w:rsid w:val="00245EC6"/>
    <w:rsid w:val="00253AB2"/>
    <w:rsid w:val="00254860"/>
    <w:rsid w:val="00261A20"/>
    <w:rsid w:val="00270955"/>
    <w:rsid w:val="00283DF2"/>
    <w:rsid w:val="00293573"/>
    <w:rsid w:val="002946CA"/>
    <w:rsid w:val="00294EAD"/>
    <w:rsid w:val="002A51F1"/>
    <w:rsid w:val="002A54F7"/>
    <w:rsid w:val="002B2988"/>
    <w:rsid w:val="002B4FC4"/>
    <w:rsid w:val="002B4FFE"/>
    <w:rsid w:val="002B67A9"/>
    <w:rsid w:val="002B6CF8"/>
    <w:rsid w:val="002C1868"/>
    <w:rsid w:val="002C3103"/>
    <w:rsid w:val="002C55F0"/>
    <w:rsid w:val="002C5D87"/>
    <w:rsid w:val="002C6D61"/>
    <w:rsid w:val="002C78F4"/>
    <w:rsid w:val="002F5D57"/>
    <w:rsid w:val="00302387"/>
    <w:rsid w:val="00302490"/>
    <w:rsid w:val="00304D45"/>
    <w:rsid w:val="0030727D"/>
    <w:rsid w:val="0030783B"/>
    <w:rsid w:val="0031054D"/>
    <w:rsid w:val="003109A9"/>
    <w:rsid w:val="00313981"/>
    <w:rsid w:val="003202E9"/>
    <w:rsid w:val="003277A9"/>
    <w:rsid w:val="003307D4"/>
    <w:rsid w:val="003317EC"/>
    <w:rsid w:val="00345022"/>
    <w:rsid w:val="003468BD"/>
    <w:rsid w:val="00347E3F"/>
    <w:rsid w:val="00356634"/>
    <w:rsid w:val="003636F3"/>
    <w:rsid w:val="00366CFB"/>
    <w:rsid w:val="00370856"/>
    <w:rsid w:val="00372614"/>
    <w:rsid w:val="0037534E"/>
    <w:rsid w:val="003755AB"/>
    <w:rsid w:val="00375B80"/>
    <w:rsid w:val="003801FA"/>
    <w:rsid w:val="00380FD3"/>
    <w:rsid w:val="00392931"/>
    <w:rsid w:val="00393E98"/>
    <w:rsid w:val="00396EE0"/>
    <w:rsid w:val="003B0013"/>
    <w:rsid w:val="003C2DD8"/>
    <w:rsid w:val="003C39B9"/>
    <w:rsid w:val="003C4057"/>
    <w:rsid w:val="003C7202"/>
    <w:rsid w:val="003C74C3"/>
    <w:rsid w:val="003D0CEE"/>
    <w:rsid w:val="003D24A0"/>
    <w:rsid w:val="003D3783"/>
    <w:rsid w:val="003D4665"/>
    <w:rsid w:val="003D4749"/>
    <w:rsid w:val="003D68E5"/>
    <w:rsid w:val="003D7768"/>
    <w:rsid w:val="003D7EBF"/>
    <w:rsid w:val="003E0AA4"/>
    <w:rsid w:val="003E1876"/>
    <w:rsid w:val="003E58A8"/>
    <w:rsid w:val="003F35EE"/>
    <w:rsid w:val="00403EA9"/>
    <w:rsid w:val="00404DC2"/>
    <w:rsid w:val="00406E10"/>
    <w:rsid w:val="00407FA8"/>
    <w:rsid w:val="0041078B"/>
    <w:rsid w:val="00411BF7"/>
    <w:rsid w:val="00412C7C"/>
    <w:rsid w:val="00416306"/>
    <w:rsid w:val="004248FB"/>
    <w:rsid w:val="004264E2"/>
    <w:rsid w:val="00433ADA"/>
    <w:rsid w:val="00441698"/>
    <w:rsid w:val="00456D99"/>
    <w:rsid w:val="00456F04"/>
    <w:rsid w:val="0045726D"/>
    <w:rsid w:val="00457437"/>
    <w:rsid w:val="00465959"/>
    <w:rsid w:val="00486247"/>
    <w:rsid w:val="004862C1"/>
    <w:rsid w:val="004919CA"/>
    <w:rsid w:val="004959CD"/>
    <w:rsid w:val="00495A3C"/>
    <w:rsid w:val="004A490A"/>
    <w:rsid w:val="004A507F"/>
    <w:rsid w:val="004B244D"/>
    <w:rsid w:val="004B2D99"/>
    <w:rsid w:val="004B6902"/>
    <w:rsid w:val="004C12C3"/>
    <w:rsid w:val="004C1849"/>
    <w:rsid w:val="004C26C3"/>
    <w:rsid w:val="004D3F21"/>
    <w:rsid w:val="004D6E36"/>
    <w:rsid w:val="004E3487"/>
    <w:rsid w:val="004F6AEF"/>
    <w:rsid w:val="00500599"/>
    <w:rsid w:val="00502D1C"/>
    <w:rsid w:val="00516673"/>
    <w:rsid w:val="00520DBD"/>
    <w:rsid w:val="00521C2F"/>
    <w:rsid w:val="00526B1C"/>
    <w:rsid w:val="0052706D"/>
    <w:rsid w:val="00533158"/>
    <w:rsid w:val="00535216"/>
    <w:rsid w:val="00543024"/>
    <w:rsid w:val="00550840"/>
    <w:rsid w:val="00551B3D"/>
    <w:rsid w:val="00554722"/>
    <w:rsid w:val="0055675C"/>
    <w:rsid w:val="00560E7A"/>
    <w:rsid w:val="00561161"/>
    <w:rsid w:val="00562806"/>
    <w:rsid w:val="00570F3C"/>
    <w:rsid w:val="00571669"/>
    <w:rsid w:val="005735DD"/>
    <w:rsid w:val="0057467D"/>
    <w:rsid w:val="00577B37"/>
    <w:rsid w:val="0058281B"/>
    <w:rsid w:val="00586941"/>
    <w:rsid w:val="00593D79"/>
    <w:rsid w:val="00594BCB"/>
    <w:rsid w:val="00595DDE"/>
    <w:rsid w:val="005A4F5C"/>
    <w:rsid w:val="005B6E57"/>
    <w:rsid w:val="005C6417"/>
    <w:rsid w:val="005C7279"/>
    <w:rsid w:val="005D0302"/>
    <w:rsid w:val="005E3327"/>
    <w:rsid w:val="005E4F09"/>
    <w:rsid w:val="00601530"/>
    <w:rsid w:val="00606D83"/>
    <w:rsid w:val="006112AA"/>
    <w:rsid w:val="00611370"/>
    <w:rsid w:val="00611F53"/>
    <w:rsid w:val="006145C4"/>
    <w:rsid w:val="006160D0"/>
    <w:rsid w:val="00622D86"/>
    <w:rsid w:val="0062306C"/>
    <w:rsid w:val="0063459E"/>
    <w:rsid w:val="00634E2F"/>
    <w:rsid w:val="006351C2"/>
    <w:rsid w:val="00636E45"/>
    <w:rsid w:val="00640189"/>
    <w:rsid w:val="00643CCA"/>
    <w:rsid w:val="00654084"/>
    <w:rsid w:val="006548AF"/>
    <w:rsid w:val="00662DA3"/>
    <w:rsid w:val="00666C5C"/>
    <w:rsid w:val="00667342"/>
    <w:rsid w:val="00667E78"/>
    <w:rsid w:val="006741FB"/>
    <w:rsid w:val="006812FC"/>
    <w:rsid w:val="00685F52"/>
    <w:rsid w:val="00690C32"/>
    <w:rsid w:val="00693069"/>
    <w:rsid w:val="00696D77"/>
    <w:rsid w:val="00697E49"/>
    <w:rsid w:val="006A03A5"/>
    <w:rsid w:val="006A7374"/>
    <w:rsid w:val="006B1C4F"/>
    <w:rsid w:val="006B1F1E"/>
    <w:rsid w:val="006B442A"/>
    <w:rsid w:val="006C0A4E"/>
    <w:rsid w:val="006D0A5E"/>
    <w:rsid w:val="006D2416"/>
    <w:rsid w:val="006D2718"/>
    <w:rsid w:val="006D3A19"/>
    <w:rsid w:val="006D611F"/>
    <w:rsid w:val="006D6D65"/>
    <w:rsid w:val="006E2F80"/>
    <w:rsid w:val="006E39A5"/>
    <w:rsid w:val="006F2C95"/>
    <w:rsid w:val="006F2E94"/>
    <w:rsid w:val="006F3A2B"/>
    <w:rsid w:val="006F5551"/>
    <w:rsid w:val="00703D77"/>
    <w:rsid w:val="00707153"/>
    <w:rsid w:val="00707CD3"/>
    <w:rsid w:val="007119C7"/>
    <w:rsid w:val="00720F21"/>
    <w:rsid w:val="007210CE"/>
    <w:rsid w:val="00731F2F"/>
    <w:rsid w:val="00734977"/>
    <w:rsid w:val="00751C5A"/>
    <w:rsid w:val="00756414"/>
    <w:rsid w:val="007655CA"/>
    <w:rsid w:val="00765C4C"/>
    <w:rsid w:val="00772000"/>
    <w:rsid w:val="00774CDF"/>
    <w:rsid w:val="00784075"/>
    <w:rsid w:val="00787330"/>
    <w:rsid w:val="007976E6"/>
    <w:rsid w:val="007A1DA7"/>
    <w:rsid w:val="007A2001"/>
    <w:rsid w:val="007A4785"/>
    <w:rsid w:val="007A70C5"/>
    <w:rsid w:val="007B2087"/>
    <w:rsid w:val="007B2354"/>
    <w:rsid w:val="007C2FD6"/>
    <w:rsid w:val="007C4F75"/>
    <w:rsid w:val="007C56ED"/>
    <w:rsid w:val="007D742C"/>
    <w:rsid w:val="007E0EFF"/>
    <w:rsid w:val="007E7E93"/>
    <w:rsid w:val="007E7F51"/>
    <w:rsid w:val="007F2424"/>
    <w:rsid w:val="007F2F07"/>
    <w:rsid w:val="007F5E4D"/>
    <w:rsid w:val="007F7539"/>
    <w:rsid w:val="00806016"/>
    <w:rsid w:val="00823767"/>
    <w:rsid w:val="00824594"/>
    <w:rsid w:val="00824867"/>
    <w:rsid w:val="00827A1B"/>
    <w:rsid w:val="0083424C"/>
    <w:rsid w:val="00837763"/>
    <w:rsid w:val="00841047"/>
    <w:rsid w:val="00846000"/>
    <w:rsid w:val="00847B20"/>
    <w:rsid w:val="00852CDE"/>
    <w:rsid w:val="00853C84"/>
    <w:rsid w:val="00853E42"/>
    <w:rsid w:val="0085459E"/>
    <w:rsid w:val="0087394C"/>
    <w:rsid w:val="008739CD"/>
    <w:rsid w:val="00875C42"/>
    <w:rsid w:val="00877003"/>
    <w:rsid w:val="00877A69"/>
    <w:rsid w:val="008903CE"/>
    <w:rsid w:val="008A77FA"/>
    <w:rsid w:val="008B18C3"/>
    <w:rsid w:val="008B1DD6"/>
    <w:rsid w:val="008C1081"/>
    <w:rsid w:val="008C385D"/>
    <w:rsid w:val="008C38AD"/>
    <w:rsid w:val="008C4076"/>
    <w:rsid w:val="008C5B66"/>
    <w:rsid w:val="008C5EBA"/>
    <w:rsid w:val="008D3A3A"/>
    <w:rsid w:val="008D78A7"/>
    <w:rsid w:val="008E293B"/>
    <w:rsid w:val="008E4851"/>
    <w:rsid w:val="008E6F66"/>
    <w:rsid w:val="008F0656"/>
    <w:rsid w:val="008F2635"/>
    <w:rsid w:val="008F2790"/>
    <w:rsid w:val="008F3AFD"/>
    <w:rsid w:val="008F4196"/>
    <w:rsid w:val="008F77E3"/>
    <w:rsid w:val="00901A0D"/>
    <w:rsid w:val="009029CA"/>
    <w:rsid w:val="00907D50"/>
    <w:rsid w:val="0091755C"/>
    <w:rsid w:val="00921CCE"/>
    <w:rsid w:val="00926BF2"/>
    <w:rsid w:val="00926DF9"/>
    <w:rsid w:val="00936F26"/>
    <w:rsid w:val="00940B33"/>
    <w:rsid w:val="00941BB5"/>
    <w:rsid w:val="00944371"/>
    <w:rsid w:val="00945B4D"/>
    <w:rsid w:val="009478B5"/>
    <w:rsid w:val="00951831"/>
    <w:rsid w:val="00951D50"/>
    <w:rsid w:val="0095373C"/>
    <w:rsid w:val="00954415"/>
    <w:rsid w:val="00954DC2"/>
    <w:rsid w:val="009555A1"/>
    <w:rsid w:val="00960BF1"/>
    <w:rsid w:val="00963EEC"/>
    <w:rsid w:val="00965D04"/>
    <w:rsid w:val="00966037"/>
    <w:rsid w:val="00972DDD"/>
    <w:rsid w:val="00974134"/>
    <w:rsid w:val="009765EF"/>
    <w:rsid w:val="00976FF2"/>
    <w:rsid w:val="00977A74"/>
    <w:rsid w:val="0098037E"/>
    <w:rsid w:val="009806C0"/>
    <w:rsid w:val="00981713"/>
    <w:rsid w:val="00985FEC"/>
    <w:rsid w:val="009861EA"/>
    <w:rsid w:val="009868B3"/>
    <w:rsid w:val="00987367"/>
    <w:rsid w:val="009A239C"/>
    <w:rsid w:val="009A69BA"/>
    <w:rsid w:val="009B0BED"/>
    <w:rsid w:val="009B3812"/>
    <w:rsid w:val="009C515E"/>
    <w:rsid w:val="009C7FA2"/>
    <w:rsid w:val="009D131F"/>
    <w:rsid w:val="009D6AAE"/>
    <w:rsid w:val="009D7125"/>
    <w:rsid w:val="009E0392"/>
    <w:rsid w:val="009F0C23"/>
    <w:rsid w:val="009F1A57"/>
    <w:rsid w:val="009F40C2"/>
    <w:rsid w:val="009F509D"/>
    <w:rsid w:val="009F5FBC"/>
    <w:rsid w:val="00A0201B"/>
    <w:rsid w:val="00A0585F"/>
    <w:rsid w:val="00A108F3"/>
    <w:rsid w:val="00A11424"/>
    <w:rsid w:val="00A117D3"/>
    <w:rsid w:val="00A15448"/>
    <w:rsid w:val="00A21D4C"/>
    <w:rsid w:val="00A2403C"/>
    <w:rsid w:val="00A33078"/>
    <w:rsid w:val="00A340B7"/>
    <w:rsid w:val="00A354D6"/>
    <w:rsid w:val="00A36D86"/>
    <w:rsid w:val="00A40310"/>
    <w:rsid w:val="00A42F90"/>
    <w:rsid w:val="00A43B18"/>
    <w:rsid w:val="00A46181"/>
    <w:rsid w:val="00A52FA6"/>
    <w:rsid w:val="00A54718"/>
    <w:rsid w:val="00A55028"/>
    <w:rsid w:val="00A6396C"/>
    <w:rsid w:val="00A70778"/>
    <w:rsid w:val="00A71737"/>
    <w:rsid w:val="00A75922"/>
    <w:rsid w:val="00A76A1B"/>
    <w:rsid w:val="00A87CB6"/>
    <w:rsid w:val="00A90014"/>
    <w:rsid w:val="00A91D57"/>
    <w:rsid w:val="00A94469"/>
    <w:rsid w:val="00A96BDA"/>
    <w:rsid w:val="00A97430"/>
    <w:rsid w:val="00AA33B2"/>
    <w:rsid w:val="00AA3FFE"/>
    <w:rsid w:val="00AA40B0"/>
    <w:rsid w:val="00AA4CF7"/>
    <w:rsid w:val="00AA65B1"/>
    <w:rsid w:val="00AB1C6C"/>
    <w:rsid w:val="00AB61DA"/>
    <w:rsid w:val="00AC069B"/>
    <w:rsid w:val="00AC1C38"/>
    <w:rsid w:val="00AC565B"/>
    <w:rsid w:val="00AD5E0E"/>
    <w:rsid w:val="00AE1418"/>
    <w:rsid w:val="00AE4990"/>
    <w:rsid w:val="00AF0F63"/>
    <w:rsid w:val="00AF16EF"/>
    <w:rsid w:val="00AF1B42"/>
    <w:rsid w:val="00AF480A"/>
    <w:rsid w:val="00AF5BB3"/>
    <w:rsid w:val="00AF7D83"/>
    <w:rsid w:val="00B049B9"/>
    <w:rsid w:val="00B1064A"/>
    <w:rsid w:val="00B11ABF"/>
    <w:rsid w:val="00B16E5E"/>
    <w:rsid w:val="00B17D78"/>
    <w:rsid w:val="00B23747"/>
    <w:rsid w:val="00B33782"/>
    <w:rsid w:val="00B373BF"/>
    <w:rsid w:val="00B45FB7"/>
    <w:rsid w:val="00B502A8"/>
    <w:rsid w:val="00B51CF9"/>
    <w:rsid w:val="00B532BE"/>
    <w:rsid w:val="00B55E40"/>
    <w:rsid w:val="00B72BBF"/>
    <w:rsid w:val="00B72DF0"/>
    <w:rsid w:val="00B841A7"/>
    <w:rsid w:val="00B92178"/>
    <w:rsid w:val="00B92A17"/>
    <w:rsid w:val="00BA01B4"/>
    <w:rsid w:val="00BA0589"/>
    <w:rsid w:val="00BA3241"/>
    <w:rsid w:val="00BA4F08"/>
    <w:rsid w:val="00BA509D"/>
    <w:rsid w:val="00BB0BA3"/>
    <w:rsid w:val="00BB3C21"/>
    <w:rsid w:val="00BB6C07"/>
    <w:rsid w:val="00BC2E9C"/>
    <w:rsid w:val="00BC3C97"/>
    <w:rsid w:val="00BC4A34"/>
    <w:rsid w:val="00BD12CA"/>
    <w:rsid w:val="00BD5ECB"/>
    <w:rsid w:val="00BD693A"/>
    <w:rsid w:val="00BE13D7"/>
    <w:rsid w:val="00BE3A82"/>
    <w:rsid w:val="00BE57B7"/>
    <w:rsid w:val="00BF4BE4"/>
    <w:rsid w:val="00BF4F43"/>
    <w:rsid w:val="00BF5AEF"/>
    <w:rsid w:val="00BF77E9"/>
    <w:rsid w:val="00C03587"/>
    <w:rsid w:val="00C0446A"/>
    <w:rsid w:val="00C065D4"/>
    <w:rsid w:val="00C13368"/>
    <w:rsid w:val="00C179B8"/>
    <w:rsid w:val="00C20657"/>
    <w:rsid w:val="00C22824"/>
    <w:rsid w:val="00C23D9A"/>
    <w:rsid w:val="00C327F2"/>
    <w:rsid w:val="00C34399"/>
    <w:rsid w:val="00C37C84"/>
    <w:rsid w:val="00C41275"/>
    <w:rsid w:val="00C42BEF"/>
    <w:rsid w:val="00C43C97"/>
    <w:rsid w:val="00C512E2"/>
    <w:rsid w:val="00C53132"/>
    <w:rsid w:val="00C53A1A"/>
    <w:rsid w:val="00C55927"/>
    <w:rsid w:val="00C56C0E"/>
    <w:rsid w:val="00C64BEB"/>
    <w:rsid w:val="00C66394"/>
    <w:rsid w:val="00C73B21"/>
    <w:rsid w:val="00C7428E"/>
    <w:rsid w:val="00C85E64"/>
    <w:rsid w:val="00C93E77"/>
    <w:rsid w:val="00C93FAB"/>
    <w:rsid w:val="00CA4615"/>
    <w:rsid w:val="00CA4788"/>
    <w:rsid w:val="00CA5365"/>
    <w:rsid w:val="00CA711B"/>
    <w:rsid w:val="00CB5C3F"/>
    <w:rsid w:val="00CC026A"/>
    <w:rsid w:val="00CC33ED"/>
    <w:rsid w:val="00CC733D"/>
    <w:rsid w:val="00CD3E35"/>
    <w:rsid w:val="00CD75B4"/>
    <w:rsid w:val="00CE050F"/>
    <w:rsid w:val="00CF1296"/>
    <w:rsid w:val="00CF4BD0"/>
    <w:rsid w:val="00D00E2A"/>
    <w:rsid w:val="00D30EF6"/>
    <w:rsid w:val="00D32263"/>
    <w:rsid w:val="00D33C22"/>
    <w:rsid w:val="00D344FA"/>
    <w:rsid w:val="00D35955"/>
    <w:rsid w:val="00D35D72"/>
    <w:rsid w:val="00D42979"/>
    <w:rsid w:val="00D4370D"/>
    <w:rsid w:val="00D45C25"/>
    <w:rsid w:val="00D47A5F"/>
    <w:rsid w:val="00D510C6"/>
    <w:rsid w:val="00D55650"/>
    <w:rsid w:val="00D5645B"/>
    <w:rsid w:val="00D61599"/>
    <w:rsid w:val="00D623E3"/>
    <w:rsid w:val="00D64B97"/>
    <w:rsid w:val="00D67B28"/>
    <w:rsid w:val="00D721D6"/>
    <w:rsid w:val="00D722A5"/>
    <w:rsid w:val="00D72EE0"/>
    <w:rsid w:val="00D77C57"/>
    <w:rsid w:val="00D80827"/>
    <w:rsid w:val="00D8620E"/>
    <w:rsid w:val="00D95768"/>
    <w:rsid w:val="00D96286"/>
    <w:rsid w:val="00DA02E4"/>
    <w:rsid w:val="00DA41C5"/>
    <w:rsid w:val="00DB5B52"/>
    <w:rsid w:val="00DC25DD"/>
    <w:rsid w:val="00DC3A7E"/>
    <w:rsid w:val="00DC53FE"/>
    <w:rsid w:val="00DD20B4"/>
    <w:rsid w:val="00DD41EC"/>
    <w:rsid w:val="00DD4F98"/>
    <w:rsid w:val="00DD58D1"/>
    <w:rsid w:val="00DE1DBB"/>
    <w:rsid w:val="00DE2808"/>
    <w:rsid w:val="00DE59B2"/>
    <w:rsid w:val="00DE661F"/>
    <w:rsid w:val="00DF3AA9"/>
    <w:rsid w:val="00DF4E17"/>
    <w:rsid w:val="00DF7D75"/>
    <w:rsid w:val="00E0063A"/>
    <w:rsid w:val="00E00EA7"/>
    <w:rsid w:val="00E01CD9"/>
    <w:rsid w:val="00E05A8A"/>
    <w:rsid w:val="00E07417"/>
    <w:rsid w:val="00E14B31"/>
    <w:rsid w:val="00E16DAF"/>
    <w:rsid w:val="00E1742A"/>
    <w:rsid w:val="00E20CAA"/>
    <w:rsid w:val="00E2416E"/>
    <w:rsid w:val="00E2487F"/>
    <w:rsid w:val="00E320D8"/>
    <w:rsid w:val="00E3709F"/>
    <w:rsid w:val="00E447F0"/>
    <w:rsid w:val="00E455B0"/>
    <w:rsid w:val="00E45E9C"/>
    <w:rsid w:val="00E57F3D"/>
    <w:rsid w:val="00E57F85"/>
    <w:rsid w:val="00E64B00"/>
    <w:rsid w:val="00E64DBD"/>
    <w:rsid w:val="00E71DCD"/>
    <w:rsid w:val="00E81368"/>
    <w:rsid w:val="00E85437"/>
    <w:rsid w:val="00E87A61"/>
    <w:rsid w:val="00E93309"/>
    <w:rsid w:val="00EB5AE2"/>
    <w:rsid w:val="00EB687F"/>
    <w:rsid w:val="00EB7803"/>
    <w:rsid w:val="00EC35CC"/>
    <w:rsid w:val="00EC3C80"/>
    <w:rsid w:val="00EC631E"/>
    <w:rsid w:val="00EC6FAE"/>
    <w:rsid w:val="00ED082E"/>
    <w:rsid w:val="00ED2CFB"/>
    <w:rsid w:val="00ED35CD"/>
    <w:rsid w:val="00ED3D0A"/>
    <w:rsid w:val="00ED44B0"/>
    <w:rsid w:val="00ED5D64"/>
    <w:rsid w:val="00ED74A6"/>
    <w:rsid w:val="00EE4DF4"/>
    <w:rsid w:val="00EF6FE8"/>
    <w:rsid w:val="00F06159"/>
    <w:rsid w:val="00F111FF"/>
    <w:rsid w:val="00F1303A"/>
    <w:rsid w:val="00F16423"/>
    <w:rsid w:val="00F2623C"/>
    <w:rsid w:val="00F31787"/>
    <w:rsid w:val="00F3720E"/>
    <w:rsid w:val="00F4239E"/>
    <w:rsid w:val="00F45F30"/>
    <w:rsid w:val="00F47124"/>
    <w:rsid w:val="00F471FC"/>
    <w:rsid w:val="00F47B0F"/>
    <w:rsid w:val="00F52A8A"/>
    <w:rsid w:val="00F57A42"/>
    <w:rsid w:val="00F63234"/>
    <w:rsid w:val="00F644BE"/>
    <w:rsid w:val="00F6590B"/>
    <w:rsid w:val="00F66CF3"/>
    <w:rsid w:val="00F673F1"/>
    <w:rsid w:val="00F73329"/>
    <w:rsid w:val="00F73B7A"/>
    <w:rsid w:val="00F948FF"/>
    <w:rsid w:val="00F95366"/>
    <w:rsid w:val="00FA0AB6"/>
    <w:rsid w:val="00FA112D"/>
    <w:rsid w:val="00FA207A"/>
    <w:rsid w:val="00FA3509"/>
    <w:rsid w:val="00FA631F"/>
    <w:rsid w:val="00FB06EF"/>
    <w:rsid w:val="00FB0E9F"/>
    <w:rsid w:val="00FB187A"/>
    <w:rsid w:val="00FB2076"/>
    <w:rsid w:val="00FB3F89"/>
    <w:rsid w:val="00FB5340"/>
    <w:rsid w:val="00FC0394"/>
    <w:rsid w:val="00FC403E"/>
    <w:rsid w:val="00FC5FCE"/>
    <w:rsid w:val="00FE1DDF"/>
    <w:rsid w:val="00FE35B3"/>
    <w:rsid w:val="00FE4D1A"/>
    <w:rsid w:val="00FF345C"/>
    <w:rsid w:val="00FF4A97"/>
    <w:rsid w:val="00FF567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1D5E9C"/>
    <w:rPr>
      <w:sz w:val="24"/>
      <w:szCs w:val="24"/>
    </w:rPr>
  </w:style>
  <w:style w:type="paragraph" w:styleId="10">
    <w:name w:val="heading 1"/>
    <w:basedOn w:val="a0"/>
    <w:next w:val="a0"/>
    <w:link w:val="12"/>
    <w:uiPriority w:val="99"/>
    <w:qFormat/>
    <w:rsid w:val="008F2635"/>
    <w:pPr>
      <w:keepNext/>
      <w:spacing w:before="240" w:after="60"/>
      <w:outlineLvl w:val="0"/>
    </w:pPr>
    <w:rPr>
      <w:rFonts w:ascii="Cambria" w:hAnsi="Cambria"/>
      <w:b/>
      <w:bCs/>
      <w:kern w:val="32"/>
      <w:sz w:val="32"/>
      <w:szCs w:val="32"/>
    </w:rPr>
  </w:style>
  <w:style w:type="paragraph" w:styleId="20">
    <w:name w:val="heading 2"/>
    <w:basedOn w:val="a0"/>
    <w:next w:val="a0"/>
    <w:link w:val="22"/>
    <w:uiPriority w:val="99"/>
    <w:qFormat/>
    <w:rsid w:val="00C13368"/>
    <w:pPr>
      <w:keepNext/>
      <w:spacing w:before="60"/>
      <w:jc w:val="center"/>
      <w:outlineLvl w:val="1"/>
    </w:pPr>
    <w:rPr>
      <w:rFonts w:ascii="Arial" w:hAnsi="Arial"/>
      <w:b/>
      <w:sz w:val="16"/>
      <w:szCs w:val="20"/>
    </w:rPr>
  </w:style>
  <w:style w:type="paragraph" w:styleId="30">
    <w:name w:val="heading 3"/>
    <w:basedOn w:val="a0"/>
    <w:next w:val="a0"/>
    <w:link w:val="32"/>
    <w:uiPriority w:val="99"/>
    <w:qFormat/>
    <w:rsid w:val="00C13368"/>
    <w:pPr>
      <w:keepNext/>
      <w:spacing w:before="240" w:after="60"/>
      <w:outlineLvl w:val="2"/>
    </w:pPr>
    <w:rPr>
      <w:b/>
      <w:szCs w:val="20"/>
    </w:rPr>
  </w:style>
  <w:style w:type="paragraph" w:styleId="4">
    <w:name w:val="heading 4"/>
    <w:basedOn w:val="a0"/>
    <w:next w:val="a0"/>
    <w:link w:val="40"/>
    <w:uiPriority w:val="99"/>
    <w:qFormat/>
    <w:rsid w:val="00C13368"/>
    <w:pPr>
      <w:keepNext/>
      <w:widowControl w:val="0"/>
      <w:tabs>
        <w:tab w:val="left" w:pos="284"/>
      </w:tabs>
      <w:jc w:val="right"/>
      <w:outlineLvl w:val="3"/>
    </w:pPr>
    <w:rPr>
      <w:rFonts w:ascii="Arial Narrow" w:hAnsi="Arial Narrow"/>
      <w:b/>
      <w:sz w:val="20"/>
      <w:szCs w:val="20"/>
    </w:rPr>
  </w:style>
  <w:style w:type="paragraph" w:styleId="5">
    <w:name w:val="heading 5"/>
    <w:basedOn w:val="a0"/>
    <w:next w:val="a0"/>
    <w:link w:val="50"/>
    <w:uiPriority w:val="99"/>
    <w:qFormat/>
    <w:rsid w:val="00606D83"/>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C13368"/>
    <w:pPr>
      <w:keepNext/>
      <w:shd w:val="clear" w:color="auto" w:fill="000000"/>
      <w:ind w:left="142" w:right="56"/>
      <w:jc w:val="center"/>
      <w:outlineLvl w:val="5"/>
    </w:pPr>
    <w:rPr>
      <w:rFonts w:ascii="Arial Narrow" w:hAnsi="Arial Narrow"/>
      <w:b/>
      <w:szCs w:val="20"/>
    </w:rPr>
  </w:style>
  <w:style w:type="paragraph" w:styleId="7">
    <w:name w:val="heading 7"/>
    <w:basedOn w:val="a0"/>
    <w:next w:val="a0"/>
    <w:link w:val="70"/>
    <w:uiPriority w:val="99"/>
    <w:qFormat/>
    <w:rsid w:val="00C13368"/>
    <w:pPr>
      <w:spacing w:before="240" w:after="60"/>
      <w:outlineLvl w:val="6"/>
    </w:pPr>
    <w:rPr>
      <w:rFonts w:ascii="Calibri" w:hAnsi="Calibri"/>
    </w:rPr>
  </w:style>
  <w:style w:type="paragraph" w:styleId="8">
    <w:name w:val="heading 8"/>
    <w:basedOn w:val="a0"/>
    <w:next w:val="a0"/>
    <w:link w:val="80"/>
    <w:uiPriority w:val="99"/>
    <w:qFormat/>
    <w:rsid w:val="008F2635"/>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8F2635"/>
    <w:rPr>
      <w:rFonts w:ascii="Cambria" w:hAnsi="Cambria" w:cs="Times New Roman"/>
      <w:b/>
      <w:kern w:val="32"/>
      <w:sz w:val="32"/>
    </w:rPr>
  </w:style>
  <w:style w:type="character" w:customStyle="1" w:styleId="22">
    <w:name w:val="Заголовок 2 Знак"/>
    <w:link w:val="20"/>
    <w:uiPriority w:val="99"/>
    <w:locked/>
    <w:rsid w:val="00C13368"/>
    <w:rPr>
      <w:rFonts w:ascii="Arial" w:hAnsi="Arial" w:cs="Times New Roman"/>
      <w:b/>
      <w:sz w:val="16"/>
    </w:rPr>
  </w:style>
  <w:style w:type="character" w:customStyle="1" w:styleId="32">
    <w:name w:val="Заголовок 3 Знак"/>
    <w:link w:val="30"/>
    <w:uiPriority w:val="99"/>
    <w:locked/>
    <w:rsid w:val="00C13368"/>
    <w:rPr>
      <w:rFonts w:cs="Times New Roman"/>
      <w:b/>
      <w:sz w:val="24"/>
    </w:rPr>
  </w:style>
  <w:style w:type="character" w:customStyle="1" w:styleId="40">
    <w:name w:val="Заголовок 4 Знак"/>
    <w:link w:val="4"/>
    <w:uiPriority w:val="99"/>
    <w:locked/>
    <w:rsid w:val="00C13368"/>
    <w:rPr>
      <w:rFonts w:ascii="Arial Narrow" w:hAnsi="Arial Narrow" w:cs="Times New Roman"/>
      <w:b/>
    </w:rPr>
  </w:style>
  <w:style w:type="character" w:customStyle="1" w:styleId="50">
    <w:name w:val="Заголовок 5 Знак"/>
    <w:link w:val="5"/>
    <w:uiPriority w:val="99"/>
    <w:semiHidden/>
    <w:locked/>
    <w:rsid w:val="00606D83"/>
    <w:rPr>
      <w:rFonts w:ascii="Calibri" w:hAnsi="Calibri" w:cs="Times New Roman"/>
      <w:b/>
      <w:i/>
      <w:sz w:val="26"/>
    </w:rPr>
  </w:style>
  <w:style w:type="character" w:customStyle="1" w:styleId="60">
    <w:name w:val="Заголовок 6 Знак"/>
    <w:link w:val="6"/>
    <w:uiPriority w:val="99"/>
    <w:locked/>
    <w:rsid w:val="00C13368"/>
    <w:rPr>
      <w:rFonts w:ascii="Arial Narrow" w:hAnsi="Arial Narrow" w:cs="Times New Roman"/>
      <w:b/>
      <w:sz w:val="24"/>
      <w:shd w:val="clear" w:color="auto" w:fill="000000"/>
    </w:rPr>
  </w:style>
  <w:style w:type="character" w:customStyle="1" w:styleId="70">
    <w:name w:val="Заголовок 7 Знак"/>
    <w:link w:val="7"/>
    <w:uiPriority w:val="99"/>
    <w:semiHidden/>
    <w:locked/>
    <w:rsid w:val="00C13368"/>
    <w:rPr>
      <w:rFonts w:ascii="Calibri" w:hAnsi="Calibri" w:cs="Times New Roman"/>
      <w:sz w:val="24"/>
    </w:rPr>
  </w:style>
  <w:style w:type="character" w:customStyle="1" w:styleId="80">
    <w:name w:val="Заголовок 8 Знак"/>
    <w:link w:val="8"/>
    <w:uiPriority w:val="99"/>
    <w:locked/>
    <w:rsid w:val="008F2635"/>
    <w:rPr>
      <w:rFonts w:ascii="Calibri" w:hAnsi="Calibri" w:cs="Times New Roman"/>
      <w:i/>
      <w:sz w:val="24"/>
    </w:rPr>
  </w:style>
  <w:style w:type="paragraph" w:customStyle="1" w:styleId="11">
    <w:name w:val="Заголовок 11"/>
    <w:basedOn w:val="a0"/>
    <w:next w:val="a0"/>
    <w:uiPriority w:val="99"/>
    <w:rsid w:val="001D5E9C"/>
    <w:pPr>
      <w:keepNext/>
      <w:widowControl w:val="0"/>
      <w:numPr>
        <w:numId w:val="7"/>
      </w:numPr>
      <w:tabs>
        <w:tab w:val="center" w:pos="0"/>
        <w:tab w:val="left" w:pos="8789"/>
      </w:tabs>
      <w:spacing w:before="40" w:after="40"/>
      <w:ind w:right="-1"/>
      <w:jc w:val="center"/>
      <w:outlineLvl w:val="0"/>
    </w:pPr>
    <w:rPr>
      <w:b/>
      <w:color w:val="000000"/>
      <w:sz w:val="22"/>
      <w:szCs w:val="20"/>
    </w:rPr>
  </w:style>
  <w:style w:type="paragraph" w:customStyle="1" w:styleId="21">
    <w:name w:val="Заголовок 21"/>
    <w:basedOn w:val="a0"/>
    <w:next w:val="31"/>
    <w:uiPriority w:val="99"/>
    <w:rsid w:val="001D5E9C"/>
    <w:pPr>
      <w:keepNext/>
      <w:numPr>
        <w:ilvl w:val="1"/>
        <w:numId w:val="7"/>
      </w:numPr>
      <w:tabs>
        <w:tab w:val="center" w:pos="0"/>
        <w:tab w:val="left" w:pos="8789"/>
      </w:tabs>
      <w:spacing w:before="40" w:after="40"/>
      <w:ind w:right="-1"/>
      <w:jc w:val="both"/>
      <w:outlineLvl w:val="1"/>
    </w:pPr>
    <w:rPr>
      <w:color w:val="000000"/>
      <w:szCs w:val="20"/>
    </w:rPr>
  </w:style>
  <w:style w:type="paragraph" w:customStyle="1" w:styleId="31">
    <w:name w:val="Заголовок 31"/>
    <w:basedOn w:val="a0"/>
    <w:next w:val="a0"/>
    <w:uiPriority w:val="99"/>
    <w:rsid w:val="001D5E9C"/>
    <w:pPr>
      <w:numPr>
        <w:ilvl w:val="2"/>
        <w:numId w:val="7"/>
      </w:numPr>
      <w:tabs>
        <w:tab w:val="center" w:pos="0"/>
        <w:tab w:val="left" w:pos="3686"/>
        <w:tab w:val="left" w:pos="6804"/>
        <w:tab w:val="left" w:pos="8789"/>
      </w:tabs>
      <w:spacing w:before="40" w:after="40"/>
      <w:ind w:right="-476"/>
      <w:jc w:val="both"/>
      <w:outlineLvl w:val="2"/>
    </w:pPr>
    <w:rPr>
      <w:color w:val="000000"/>
      <w:szCs w:val="20"/>
    </w:rPr>
  </w:style>
  <w:style w:type="paragraph" w:customStyle="1" w:styleId="41">
    <w:name w:val="Заголовок 41"/>
    <w:basedOn w:val="a0"/>
    <w:next w:val="a0"/>
    <w:uiPriority w:val="99"/>
    <w:rsid w:val="001D5E9C"/>
    <w:pPr>
      <w:keepNext/>
      <w:numPr>
        <w:ilvl w:val="3"/>
        <w:numId w:val="7"/>
      </w:numPr>
      <w:tabs>
        <w:tab w:val="center" w:pos="0"/>
        <w:tab w:val="left" w:pos="8789"/>
      </w:tabs>
      <w:spacing w:before="240" w:after="60"/>
      <w:ind w:right="-1"/>
      <w:jc w:val="both"/>
      <w:outlineLvl w:val="3"/>
    </w:pPr>
    <w:rPr>
      <w:rFonts w:ascii="Arial" w:hAnsi="Arial"/>
      <w:b/>
      <w:color w:val="000000"/>
      <w:szCs w:val="20"/>
    </w:rPr>
  </w:style>
  <w:style w:type="paragraph" w:customStyle="1" w:styleId="51">
    <w:name w:val="Заголовок 51"/>
    <w:basedOn w:val="a0"/>
    <w:next w:val="a0"/>
    <w:uiPriority w:val="99"/>
    <w:rsid w:val="001D5E9C"/>
    <w:pPr>
      <w:numPr>
        <w:ilvl w:val="4"/>
        <w:numId w:val="7"/>
      </w:numPr>
      <w:tabs>
        <w:tab w:val="center" w:pos="0"/>
        <w:tab w:val="left" w:pos="8789"/>
      </w:tabs>
      <w:spacing w:before="240" w:after="60"/>
      <w:ind w:right="-1"/>
      <w:jc w:val="both"/>
      <w:outlineLvl w:val="4"/>
    </w:pPr>
    <w:rPr>
      <w:rFonts w:ascii="Arial" w:hAnsi="Arial"/>
      <w:color w:val="000000"/>
      <w:sz w:val="22"/>
      <w:szCs w:val="20"/>
    </w:rPr>
  </w:style>
  <w:style w:type="paragraph" w:customStyle="1" w:styleId="61">
    <w:name w:val="Заголовок 61"/>
    <w:basedOn w:val="a0"/>
    <w:next w:val="a0"/>
    <w:uiPriority w:val="99"/>
    <w:rsid w:val="001D5E9C"/>
    <w:pPr>
      <w:numPr>
        <w:ilvl w:val="5"/>
        <w:numId w:val="7"/>
      </w:numPr>
      <w:tabs>
        <w:tab w:val="center" w:pos="0"/>
        <w:tab w:val="left" w:pos="8789"/>
      </w:tabs>
      <w:spacing w:before="240" w:after="60"/>
      <w:ind w:right="-1"/>
      <w:jc w:val="both"/>
      <w:outlineLvl w:val="5"/>
    </w:pPr>
    <w:rPr>
      <w:i/>
      <w:color w:val="000000"/>
      <w:sz w:val="22"/>
      <w:szCs w:val="20"/>
    </w:rPr>
  </w:style>
  <w:style w:type="paragraph" w:customStyle="1" w:styleId="71">
    <w:name w:val="Заголовок 71"/>
    <w:basedOn w:val="a0"/>
    <w:next w:val="a0"/>
    <w:uiPriority w:val="99"/>
    <w:rsid w:val="001D5E9C"/>
    <w:pPr>
      <w:numPr>
        <w:ilvl w:val="6"/>
        <w:numId w:val="7"/>
      </w:numPr>
      <w:tabs>
        <w:tab w:val="center" w:pos="0"/>
        <w:tab w:val="left" w:pos="8789"/>
      </w:tabs>
      <w:spacing w:before="240" w:after="60"/>
      <w:ind w:right="-1"/>
      <w:jc w:val="both"/>
      <w:outlineLvl w:val="6"/>
    </w:pPr>
    <w:rPr>
      <w:rFonts w:ascii="Arial" w:hAnsi="Arial"/>
      <w:color w:val="000000"/>
      <w:sz w:val="20"/>
      <w:szCs w:val="20"/>
    </w:rPr>
  </w:style>
  <w:style w:type="paragraph" w:customStyle="1" w:styleId="81">
    <w:name w:val="Заголовок 81"/>
    <w:basedOn w:val="a0"/>
    <w:next w:val="a0"/>
    <w:uiPriority w:val="99"/>
    <w:rsid w:val="001D5E9C"/>
    <w:pPr>
      <w:numPr>
        <w:ilvl w:val="7"/>
        <w:numId w:val="7"/>
      </w:numPr>
      <w:tabs>
        <w:tab w:val="center" w:pos="0"/>
        <w:tab w:val="left" w:pos="8789"/>
      </w:tabs>
      <w:spacing w:before="240" w:after="60"/>
      <w:ind w:right="-1"/>
      <w:jc w:val="both"/>
      <w:outlineLvl w:val="7"/>
    </w:pPr>
    <w:rPr>
      <w:rFonts w:ascii="Arial" w:hAnsi="Arial"/>
      <w:i/>
      <w:color w:val="000000"/>
      <w:sz w:val="20"/>
      <w:szCs w:val="20"/>
    </w:rPr>
  </w:style>
  <w:style w:type="paragraph" w:customStyle="1" w:styleId="91">
    <w:name w:val="Заголовок 91"/>
    <w:basedOn w:val="a0"/>
    <w:next w:val="a0"/>
    <w:uiPriority w:val="99"/>
    <w:rsid w:val="001D5E9C"/>
    <w:pPr>
      <w:numPr>
        <w:ilvl w:val="8"/>
        <w:numId w:val="7"/>
      </w:numPr>
      <w:tabs>
        <w:tab w:val="center" w:pos="0"/>
        <w:tab w:val="left" w:pos="8789"/>
      </w:tabs>
      <w:spacing w:before="240" w:after="60"/>
      <w:ind w:right="-1"/>
      <w:jc w:val="both"/>
      <w:outlineLvl w:val="8"/>
    </w:pPr>
    <w:rPr>
      <w:rFonts w:ascii="Arial" w:hAnsi="Arial"/>
      <w:b/>
      <w:i/>
      <w:color w:val="000000"/>
      <w:sz w:val="18"/>
      <w:szCs w:val="20"/>
    </w:rPr>
  </w:style>
  <w:style w:type="paragraph" w:styleId="a4">
    <w:name w:val="Title"/>
    <w:basedOn w:val="a0"/>
    <w:link w:val="a5"/>
    <w:uiPriority w:val="99"/>
    <w:qFormat/>
    <w:rsid w:val="001D5E9C"/>
    <w:pPr>
      <w:jc w:val="center"/>
    </w:pPr>
    <w:rPr>
      <w:rFonts w:ascii="Times New Roman CYR" w:hAnsi="Times New Roman CYR"/>
      <w:b/>
      <w:sz w:val="20"/>
      <w:szCs w:val="20"/>
    </w:rPr>
  </w:style>
  <w:style w:type="character" w:customStyle="1" w:styleId="a5">
    <w:name w:val="Название Знак"/>
    <w:link w:val="a4"/>
    <w:uiPriority w:val="99"/>
    <w:locked/>
    <w:rsid w:val="00C13368"/>
    <w:rPr>
      <w:rFonts w:ascii="Times New Roman CYR" w:hAnsi="Times New Roman CYR" w:cs="Times New Roman"/>
      <w:b/>
    </w:rPr>
  </w:style>
  <w:style w:type="paragraph" w:styleId="a6">
    <w:name w:val="Normal (Web)"/>
    <w:basedOn w:val="a0"/>
    <w:uiPriority w:val="99"/>
    <w:rsid w:val="001D5E9C"/>
    <w:pPr>
      <w:spacing w:before="100" w:beforeAutospacing="1" w:after="100" w:afterAutospacing="1"/>
    </w:pPr>
    <w:rPr>
      <w:rFonts w:ascii="Verdana" w:hAnsi="Verdana"/>
      <w:color w:val="505050"/>
      <w:sz w:val="16"/>
      <w:szCs w:val="16"/>
    </w:rPr>
  </w:style>
  <w:style w:type="paragraph" w:styleId="23">
    <w:name w:val="Body Text Indent 2"/>
    <w:basedOn w:val="a0"/>
    <w:link w:val="24"/>
    <w:uiPriority w:val="99"/>
    <w:rsid w:val="001D5E9C"/>
    <w:pPr>
      <w:ind w:firstLine="567"/>
      <w:jc w:val="both"/>
    </w:pPr>
    <w:rPr>
      <w:sz w:val="22"/>
      <w:szCs w:val="20"/>
    </w:rPr>
  </w:style>
  <w:style w:type="character" w:customStyle="1" w:styleId="24">
    <w:name w:val="Основной текст с отступом 2 Знак"/>
    <w:link w:val="23"/>
    <w:uiPriority w:val="99"/>
    <w:locked/>
    <w:rsid w:val="00A33078"/>
    <w:rPr>
      <w:rFonts w:cs="Times New Roman"/>
      <w:sz w:val="22"/>
    </w:rPr>
  </w:style>
  <w:style w:type="paragraph" w:styleId="33">
    <w:name w:val="Body Text Indent 3"/>
    <w:basedOn w:val="a0"/>
    <w:link w:val="34"/>
    <w:uiPriority w:val="99"/>
    <w:rsid w:val="001D5E9C"/>
    <w:pPr>
      <w:ind w:firstLine="567"/>
      <w:jc w:val="both"/>
    </w:pPr>
    <w:rPr>
      <w:color w:val="FF0000"/>
      <w:sz w:val="22"/>
      <w:szCs w:val="20"/>
    </w:rPr>
  </w:style>
  <w:style w:type="character" w:customStyle="1" w:styleId="34">
    <w:name w:val="Основной текст с отступом 3 Знак"/>
    <w:link w:val="33"/>
    <w:uiPriority w:val="99"/>
    <w:locked/>
    <w:rsid w:val="00A33078"/>
    <w:rPr>
      <w:rFonts w:cs="Times New Roman"/>
      <w:color w:val="FF0000"/>
      <w:sz w:val="22"/>
    </w:rPr>
  </w:style>
  <w:style w:type="paragraph" w:customStyle="1" w:styleId="13">
    <w:name w:val="Обычный1"/>
    <w:uiPriority w:val="99"/>
    <w:rsid w:val="001D5E9C"/>
  </w:style>
  <w:style w:type="paragraph" w:customStyle="1" w:styleId="210">
    <w:name w:val="Список 21"/>
    <w:basedOn w:val="13"/>
    <w:uiPriority w:val="99"/>
    <w:rsid w:val="001D5E9C"/>
    <w:pPr>
      <w:ind w:left="566" w:hanging="283"/>
    </w:pPr>
  </w:style>
  <w:style w:type="paragraph" w:styleId="a7">
    <w:name w:val="Body Text Indent"/>
    <w:basedOn w:val="a0"/>
    <w:link w:val="a8"/>
    <w:uiPriority w:val="99"/>
    <w:rsid w:val="001D5E9C"/>
    <w:pPr>
      <w:ind w:firstLine="720"/>
      <w:jc w:val="both"/>
    </w:pPr>
    <w:rPr>
      <w:rFonts w:ascii="Times New Roman CYR" w:hAnsi="Times New Roman CYR"/>
      <w:szCs w:val="20"/>
    </w:rPr>
  </w:style>
  <w:style w:type="character" w:customStyle="1" w:styleId="a8">
    <w:name w:val="Основной текст с отступом Знак"/>
    <w:link w:val="a7"/>
    <w:uiPriority w:val="99"/>
    <w:semiHidden/>
    <w:locked/>
    <w:rsid w:val="00BE57B7"/>
    <w:rPr>
      <w:rFonts w:cs="Times New Roman"/>
      <w:sz w:val="24"/>
      <w:szCs w:val="24"/>
    </w:rPr>
  </w:style>
  <w:style w:type="paragraph" w:styleId="25">
    <w:name w:val="Body Text 2"/>
    <w:basedOn w:val="a0"/>
    <w:link w:val="26"/>
    <w:uiPriority w:val="99"/>
    <w:rsid w:val="001D5E9C"/>
    <w:pPr>
      <w:jc w:val="both"/>
    </w:pPr>
    <w:rPr>
      <w:sz w:val="22"/>
      <w:szCs w:val="20"/>
    </w:rPr>
  </w:style>
  <w:style w:type="character" w:customStyle="1" w:styleId="26">
    <w:name w:val="Основной текст 2 Знак"/>
    <w:link w:val="25"/>
    <w:uiPriority w:val="99"/>
    <w:locked/>
    <w:rsid w:val="00A33078"/>
    <w:rPr>
      <w:rFonts w:cs="Times New Roman"/>
      <w:sz w:val="22"/>
    </w:rPr>
  </w:style>
  <w:style w:type="paragraph" w:customStyle="1" w:styleId="ConsNormal">
    <w:name w:val="ConsNormal"/>
    <w:uiPriority w:val="99"/>
    <w:rsid w:val="001D5E9C"/>
    <w:pPr>
      <w:autoSpaceDE w:val="0"/>
      <w:autoSpaceDN w:val="0"/>
      <w:adjustRightInd w:val="0"/>
      <w:ind w:right="19772" w:firstLine="720"/>
    </w:pPr>
    <w:rPr>
      <w:rFonts w:ascii="Arial" w:hAnsi="Arial" w:cs="Arial"/>
    </w:rPr>
  </w:style>
  <w:style w:type="paragraph" w:customStyle="1" w:styleId="211">
    <w:name w:val="Основной текст 21"/>
    <w:basedOn w:val="13"/>
    <w:uiPriority w:val="99"/>
    <w:rsid w:val="001D5E9C"/>
    <w:pPr>
      <w:ind w:firstLine="720"/>
      <w:jc w:val="both"/>
    </w:pPr>
    <w:rPr>
      <w:sz w:val="22"/>
    </w:rPr>
  </w:style>
  <w:style w:type="paragraph" w:customStyle="1" w:styleId="310">
    <w:name w:val="Основной текст с отступом 31"/>
    <w:basedOn w:val="13"/>
    <w:uiPriority w:val="99"/>
    <w:rsid w:val="001D5E9C"/>
    <w:pPr>
      <w:ind w:left="426" w:hanging="426"/>
    </w:pPr>
    <w:rPr>
      <w:sz w:val="22"/>
    </w:rPr>
  </w:style>
  <w:style w:type="paragraph" w:styleId="35">
    <w:name w:val="Body Text 3"/>
    <w:basedOn w:val="a0"/>
    <w:link w:val="36"/>
    <w:uiPriority w:val="99"/>
    <w:rsid w:val="001D5E9C"/>
    <w:pPr>
      <w:jc w:val="both"/>
    </w:pPr>
    <w:rPr>
      <w:color w:val="FF0000"/>
      <w:sz w:val="22"/>
      <w:szCs w:val="20"/>
    </w:rPr>
  </w:style>
  <w:style w:type="character" w:customStyle="1" w:styleId="36">
    <w:name w:val="Основной текст 3 Знак"/>
    <w:link w:val="35"/>
    <w:uiPriority w:val="99"/>
    <w:locked/>
    <w:rsid w:val="00C13368"/>
    <w:rPr>
      <w:rFonts w:cs="Times New Roman"/>
      <w:color w:val="FF0000"/>
      <w:sz w:val="22"/>
    </w:rPr>
  </w:style>
  <w:style w:type="character" w:styleId="a9">
    <w:name w:val="page number"/>
    <w:uiPriority w:val="99"/>
    <w:rsid w:val="001D5E9C"/>
    <w:rPr>
      <w:rFonts w:cs="Times New Roman"/>
    </w:rPr>
  </w:style>
  <w:style w:type="paragraph" w:styleId="aa">
    <w:name w:val="footer"/>
    <w:basedOn w:val="a0"/>
    <w:link w:val="ab"/>
    <w:uiPriority w:val="99"/>
    <w:rsid w:val="001D5E9C"/>
    <w:pPr>
      <w:widowControl w:val="0"/>
      <w:tabs>
        <w:tab w:val="center" w:pos="4153"/>
        <w:tab w:val="right" w:pos="8306"/>
      </w:tabs>
    </w:pPr>
    <w:rPr>
      <w:sz w:val="20"/>
      <w:szCs w:val="20"/>
    </w:rPr>
  </w:style>
  <w:style w:type="character" w:customStyle="1" w:styleId="ab">
    <w:name w:val="Нижний колонтитул Знак"/>
    <w:link w:val="aa"/>
    <w:uiPriority w:val="99"/>
    <w:locked/>
    <w:rsid w:val="00C13368"/>
    <w:rPr>
      <w:rFonts w:cs="Times New Roman"/>
    </w:rPr>
  </w:style>
  <w:style w:type="paragraph" w:styleId="ac">
    <w:name w:val="Balloon Text"/>
    <w:basedOn w:val="a0"/>
    <w:link w:val="ad"/>
    <w:uiPriority w:val="99"/>
    <w:semiHidden/>
    <w:rsid w:val="00DB5B52"/>
    <w:rPr>
      <w:rFonts w:ascii="Tahoma" w:hAnsi="Tahoma" w:cs="Tahoma"/>
      <w:sz w:val="16"/>
      <w:szCs w:val="16"/>
    </w:rPr>
  </w:style>
  <w:style w:type="character" w:customStyle="1" w:styleId="ad">
    <w:name w:val="Текст выноски Знак"/>
    <w:link w:val="ac"/>
    <w:uiPriority w:val="99"/>
    <w:semiHidden/>
    <w:locked/>
    <w:rsid w:val="00BE57B7"/>
    <w:rPr>
      <w:rFonts w:cs="Times New Roman"/>
      <w:sz w:val="2"/>
    </w:rPr>
  </w:style>
  <w:style w:type="paragraph" w:styleId="ae">
    <w:name w:val="header"/>
    <w:basedOn w:val="a0"/>
    <w:link w:val="af"/>
    <w:uiPriority w:val="99"/>
    <w:rsid w:val="007976E6"/>
    <w:pPr>
      <w:tabs>
        <w:tab w:val="center" w:pos="4677"/>
        <w:tab w:val="right" w:pos="9355"/>
      </w:tabs>
    </w:pPr>
  </w:style>
  <w:style w:type="character" w:customStyle="1" w:styleId="af">
    <w:name w:val="Верхний колонтитул Знак"/>
    <w:link w:val="ae"/>
    <w:uiPriority w:val="99"/>
    <w:locked/>
    <w:rsid w:val="007976E6"/>
    <w:rPr>
      <w:rFonts w:cs="Times New Roman"/>
      <w:sz w:val="24"/>
    </w:rPr>
  </w:style>
  <w:style w:type="paragraph" w:styleId="af0">
    <w:name w:val="Body Text"/>
    <w:basedOn w:val="a0"/>
    <w:link w:val="af1"/>
    <w:uiPriority w:val="99"/>
    <w:rsid w:val="00C13368"/>
    <w:pPr>
      <w:spacing w:after="120"/>
    </w:pPr>
  </w:style>
  <w:style w:type="character" w:customStyle="1" w:styleId="af1">
    <w:name w:val="Основной текст Знак"/>
    <w:link w:val="af0"/>
    <w:uiPriority w:val="99"/>
    <w:locked/>
    <w:rsid w:val="00C13368"/>
    <w:rPr>
      <w:rFonts w:cs="Times New Roman"/>
      <w:sz w:val="24"/>
    </w:rPr>
  </w:style>
  <w:style w:type="paragraph" w:styleId="af2">
    <w:name w:val="List Paragraph"/>
    <w:basedOn w:val="a0"/>
    <w:uiPriority w:val="99"/>
    <w:qFormat/>
    <w:rsid w:val="00DA02E4"/>
    <w:pPr>
      <w:ind w:left="708"/>
    </w:pPr>
  </w:style>
  <w:style w:type="paragraph" w:styleId="a">
    <w:name w:val="List Bullet"/>
    <w:basedOn w:val="a0"/>
    <w:autoRedefine/>
    <w:uiPriority w:val="99"/>
    <w:rsid w:val="00103C95"/>
    <w:pPr>
      <w:numPr>
        <w:numId w:val="1"/>
      </w:numPr>
      <w:tabs>
        <w:tab w:val="clear" w:pos="360"/>
      </w:tabs>
      <w:spacing w:line="240" w:lineRule="atLeast"/>
      <w:ind w:left="0" w:firstLine="539"/>
      <w:jc w:val="both"/>
    </w:pPr>
    <w:rPr>
      <w:sz w:val="20"/>
      <w:szCs w:val="20"/>
    </w:rPr>
  </w:style>
  <w:style w:type="character" w:styleId="af3">
    <w:name w:val="Hyperlink"/>
    <w:uiPriority w:val="99"/>
    <w:rsid w:val="00103C95"/>
    <w:rPr>
      <w:rFonts w:cs="Times New Roman"/>
      <w:color w:val="0000FF"/>
      <w:u w:val="single"/>
    </w:rPr>
  </w:style>
  <w:style w:type="paragraph" w:customStyle="1" w:styleId="14">
    <w:name w:val="Основной текст1"/>
    <w:basedOn w:val="a0"/>
    <w:uiPriority w:val="99"/>
    <w:rsid w:val="00103C95"/>
    <w:pPr>
      <w:jc w:val="center"/>
    </w:pPr>
    <w:rPr>
      <w:szCs w:val="20"/>
      <w:lang w:val="en-US"/>
    </w:rPr>
  </w:style>
  <w:style w:type="paragraph" w:customStyle="1" w:styleId="ConsPlusNonformat">
    <w:name w:val="ConsPlusNonformat"/>
    <w:uiPriority w:val="99"/>
    <w:rsid w:val="00103C95"/>
    <w:pPr>
      <w:autoSpaceDE w:val="0"/>
      <w:autoSpaceDN w:val="0"/>
      <w:adjustRightInd w:val="0"/>
    </w:pPr>
    <w:rPr>
      <w:rFonts w:ascii="Courier New" w:hAnsi="Courier New" w:cs="Courier New"/>
    </w:rPr>
  </w:style>
  <w:style w:type="paragraph" w:customStyle="1" w:styleId="110">
    <w:name w:val="Обычный11"/>
    <w:uiPriority w:val="99"/>
    <w:rsid w:val="001B10F8"/>
    <w:pPr>
      <w:widowControl w:val="0"/>
    </w:pPr>
  </w:style>
  <w:style w:type="paragraph" w:styleId="af4">
    <w:name w:val="Block Text"/>
    <w:basedOn w:val="a0"/>
    <w:uiPriority w:val="99"/>
    <w:rsid w:val="008F2635"/>
    <w:pPr>
      <w:ind w:left="-142" w:right="104"/>
      <w:jc w:val="both"/>
    </w:pPr>
    <w:rPr>
      <w:rFonts w:ascii="Arial" w:hAnsi="Arial"/>
      <w:b/>
      <w:i/>
      <w:sz w:val="16"/>
      <w:szCs w:val="20"/>
    </w:rPr>
  </w:style>
  <w:style w:type="paragraph" w:customStyle="1" w:styleId="2110">
    <w:name w:val="Список 211"/>
    <w:basedOn w:val="a0"/>
    <w:uiPriority w:val="99"/>
    <w:rsid w:val="008F2635"/>
    <w:pPr>
      <w:ind w:left="566" w:hanging="283"/>
    </w:pPr>
    <w:rPr>
      <w:sz w:val="20"/>
      <w:szCs w:val="20"/>
    </w:rPr>
  </w:style>
  <w:style w:type="paragraph" w:customStyle="1" w:styleId="111">
    <w:name w:val="Заголовок 111"/>
    <w:basedOn w:val="110"/>
    <w:next w:val="110"/>
    <w:uiPriority w:val="99"/>
    <w:rsid w:val="008F2635"/>
    <w:pPr>
      <w:keepNext/>
      <w:widowControl/>
      <w:outlineLvl w:val="0"/>
    </w:pPr>
    <w:rPr>
      <w:b/>
      <w:sz w:val="24"/>
    </w:rPr>
  </w:style>
  <w:style w:type="character" w:styleId="af5">
    <w:name w:val="FollowedHyperlink"/>
    <w:uiPriority w:val="99"/>
    <w:rsid w:val="00270955"/>
    <w:rPr>
      <w:rFonts w:cs="Times New Roman"/>
      <w:color w:val="800080"/>
      <w:u w:val="single"/>
    </w:rPr>
  </w:style>
  <w:style w:type="paragraph" w:styleId="af6">
    <w:name w:val="caption"/>
    <w:basedOn w:val="a0"/>
    <w:next w:val="a0"/>
    <w:uiPriority w:val="99"/>
    <w:qFormat/>
    <w:rsid w:val="00606D83"/>
    <w:pPr>
      <w:ind w:firstLine="142"/>
      <w:jc w:val="both"/>
    </w:pPr>
    <w:rPr>
      <w:rFonts w:ascii="Arial" w:hAnsi="Arial"/>
      <w:b/>
      <w:sz w:val="16"/>
      <w:szCs w:val="20"/>
    </w:rPr>
  </w:style>
  <w:style w:type="paragraph" w:styleId="af7">
    <w:name w:val="annotation text"/>
    <w:basedOn w:val="a0"/>
    <w:link w:val="af8"/>
    <w:uiPriority w:val="99"/>
    <w:rsid w:val="00606D83"/>
    <w:rPr>
      <w:sz w:val="20"/>
      <w:szCs w:val="20"/>
    </w:rPr>
  </w:style>
  <w:style w:type="character" w:customStyle="1" w:styleId="af8">
    <w:name w:val="Текст примечания Знак"/>
    <w:link w:val="af7"/>
    <w:uiPriority w:val="99"/>
    <w:locked/>
    <w:rsid w:val="00606D83"/>
    <w:rPr>
      <w:rFonts w:cs="Times New Roman"/>
    </w:rPr>
  </w:style>
  <w:style w:type="paragraph" w:customStyle="1" w:styleId="311">
    <w:name w:val="Список 31"/>
    <w:basedOn w:val="a0"/>
    <w:uiPriority w:val="99"/>
    <w:rsid w:val="00606D83"/>
    <w:pPr>
      <w:ind w:left="849" w:hanging="283"/>
    </w:pPr>
    <w:rPr>
      <w:sz w:val="20"/>
      <w:szCs w:val="20"/>
    </w:rPr>
  </w:style>
  <w:style w:type="paragraph" w:styleId="af9">
    <w:name w:val="Document Map"/>
    <w:basedOn w:val="a0"/>
    <w:link w:val="afa"/>
    <w:uiPriority w:val="99"/>
    <w:rsid w:val="00606D83"/>
    <w:pPr>
      <w:shd w:val="clear" w:color="auto" w:fill="000080"/>
    </w:pPr>
    <w:rPr>
      <w:rFonts w:ascii="Tahoma" w:hAnsi="Tahoma"/>
      <w:sz w:val="20"/>
      <w:szCs w:val="20"/>
    </w:rPr>
  </w:style>
  <w:style w:type="character" w:customStyle="1" w:styleId="afa">
    <w:name w:val="Схема документа Знак"/>
    <w:link w:val="af9"/>
    <w:uiPriority w:val="99"/>
    <w:locked/>
    <w:rsid w:val="00606D83"/>
    <w:rPr>
      <w:rFonts w:ascii="Tahoma" w:hAnsi="Tahoma" w:cs="Times New Roman"/>
      <w:shd w:val="clear" w:color="auto" w:fill="000080"/>
    </w:rPr>
  </w:style>
  <w:style w:type="paragraph" w:customStyle="1" w:styleId="9">
    <w:name w:val="Обычный + 9 пт"/>
    <w:aliases w:val="По ширине,Первая строка:  1 см"/>
    <w:basedOn w:val="a0"/>
    <w:link w:val="90"/>
    <w:uiPriority w:val="99"/>
    <w:rsid w:val="00606D83"/>
    <w:pPr>
      <w:spacing w:before="240" w:after="240"/>
      <w:ind w:firstLine="567"/>
    </w:pPr>
    <w:rPr>
      <w:caps/>
      <w:sz w:val="18"/>
      <w:szCs w:val="20"/>
    </w:rPr>
  </w:style>
  <w:style w:type="character" w:customStyle="1" w:styleId="90">
    <w:name w:val="Обычный + 9 пт Знак"/>
    <w:aliases w:val="По ширине Знак,Первая строка:  1 см Знак"/>
    <w:link w:val="9"/>
    <w:uiPriority w:val="99"/>
    <w:locked/>
    <w:rsid w:val="00606D83"/>
    <w:rPr>
      <w:rFonts w:eastAsia="Times New Roman"/>
      <w:caps/>
      <w:sz w:val="18"/>
    </w:rPr>
  </w:style>
  <w:style w:type="paragraph" w:customStyle="1" w:styleId="1">
    <w:name w:val="Обычный список 1"/>
    <w:basedOn w:val="a0"/>
    <w:uiPriority w:val="99"/>
    <w:rsid w:val="00606D83"/>
    <w:pPr>
      <w:numPr>
        <w:numId w:val="14"/>
      </w:numPr>
      <w:tabs>
        <w:tab w:val="clear" w:pos="1080"/>
        <w:tab w:val="num" w:pos="426"/>
      </w:tabs>
      <w:spacing w:before="120"/>
      <w:ind w:left="426" w:hanging="426"/>
      <w:jc w:val="both"/>
    </w:pPr>
    <w:rPr>
      <w:rFonts w:ascii="Arial" w:hAnsi="Arial"/>
      <w:b/>
      <w:bCs/>
      <w:sz w:val="20"/>
      <w:szCs w:val="20"/>
    </w:rPr>
  </w:style>
  <w:style w:type="paragraph" w:customStyle="1" w:styleId="2">
    <w:name w:val="Обычный список 2"/>
    <w:basedOn w:val="a0"/>
    <w:uiPriority w:val="99"/>
    <w:rsid w:val="00606D83"/>
    <w:pPr>
      <w:numPr>
        <w:ilvl w:val="1"/>
        <w:numId w:val="14"/>
      </w:numPr>
      <w:tabs>
        <w:tab w:val="clear" w:pos="1800"/>
        <w:tab w:val="num" w:pos="426"/>
      </w:tabs>
      <w:spacing w:before="120"/>
      <w:ind w:left="426" w:hanging="426"/>
      <w:jc w:val="both"/>
    </w:pPr>
    <w:rPr>
      <w:rFonts w:ascii="Arial" w:hAnsi="Arial"/>
      <w:sz w:val="20"/>
      <w:szCs w:val="20"/>
    </w:rPr>
  </w:style>
  <w:style w:type="paragraph" w:customStyle="1" w:styleId="3">
    <w:name w:val="Обычный список 3"/>
    <w:basedOn w:val="a0"/>
    <w:uiPriority w:val="99"/>
    <w:rsid w:val="00606D83"/>
    <w:pPr>
      <w:numPr>
        <w:ilvl w:val="2"/>
        <w:numId w:val="14"/>
      </w:numPr>
      <w:spacing w:before="120"/>
      <w:jc w:val="both"/>
    </w:pPr>
    <w:rPr>
      <w:rFonts w:ascii="Arial" w:hAnsi="Arial"/>
      <w:sz w:val="20"/>
      <w:szCs w:val="20"/>
    </w:rPr>
  </w:style>
  <w:style w:type="character" w:styleId="afb">
    <w:name w:val="annotation reference"/>
    <w:uiPriority w:val="99"/>
    <w:rsid w:val="00606D83"/>
    <w:rPr>
      <w:rFonts w:cs="Times New Roman"/>
      <w:sz w:val="16"/>
    </w:rPr>
  </w:style>
  <w:style w:type="paragraph" w:styleId="afc">
    <w:name w:val="annotation subject"/>
    <w:basedOn w:val="af7"/>
    <w:next w:val="af7"/>
    <w:link w:val="afd"/>
    <w:uiPriority w:val="99"/>
    <w:rsid w:val="00606D83"/>
    <w:rPr>
      <w:b/>
      <w:bCs/>
    </w:rPr>
  </w:style>
  <w:style w:type="character" w:customStyle="1" w:styleId="afd">
    <w:name w:val="Тема примечания Знак"/>
    <w:link w:val="afc"/>
    <w:uiPriority w:val="99"/>
    <w:locked/>
    <w:rsid w:val="00606D83"/>
    <w:rPr>
      <w:rFonts w:cs="Times New Roman"/>
      <w:b/>
    </w:rPr>
  </w:style>
  <w:style w:type="paragraph" w:styleId="afe">
    <w:name w:val="Revision"/>
    <w:hidden/>
    <w:uiPriority w:val="99"/>
    <w:semiHidden/>
    <w:rsid w:val="00606D83"/>
  </w:style>
  <w:style w:type="paragraph" w:customStyle="1" w:styleId="2111">
    <w:name w:val="Основной текст 211"/>
    <w:basedOn w:val="a0"/>
    <w:uiPriority w:val="99"/>
    <w:rsid w:val="00606D83"/>
    <w:pPr>
      <w:ind w:firstLine="720"/>
      <w:jc w:val="both"/>
    </w:pPr>
    <w:rPr>
      <w:rFonts w:ascii="Arial" w:hAnsi="Arial"/>
      <w:sz w:val="22"/>
      <w:szCs w:val="20"/>
    </w:rPr>
  </w:style>
  <w:style w:type="paragraph" w:customStyle="1" w:styleId="2112">
    <w:name w:val="Заголовок 211"/>
    <w:basedOn w:val="a0"/>
    <w:next w:val="3110"/>
    <w:uiPriority w:val="99"/>
    <w:rsid w:val="005B6E57"/>
    <w:pPr>
      <w:keepNext/>
      <w:tabs>
        <w:tab w:val="center" w:pos="0"/>
        <w:tab w:val="num" w:pos="1211"/>
        <w:tab w:val="left" w:pos="8789"/>
      </w:tabs>
      <w:spacing w:before="40" w:after="40"/>
      <w:ind w:left="498" w:right="-1" w:firstLine="353"/>
      <w:jc w:val="both"/>
      <w:outlineLvl w:val="1"/>
    </w:pPr>
    <w:rPr>
      <w:color w:val="000000"/>
      <w:szCs w:val="20"/>
    </w:rPr>
  </w:style>
  <w:style w:type="paragraph" w:customStyle="1" w:styleId="3110">
    <w:name w:val="Заголовок 311"/>
    <w:basedOn w:val="a0"/>
    <w:next w:val="a0"/>
    <w:uiPriority w:val="99"/>
    <w:rsid w:val="005B6E57"/>
    <w:pPr>
      <w:tabs>
        <w:tab w:val="center" w:pos="0"/>
        <w:tab w:val="num" w:pos="2360"/>
        <w:tab w:val="left" w:pos="3686"/>
        <w:tab w:val="left" w:pos="6804"/>
        <w:tab w:val="left" w:pos="8789"/>
      </w:tabs>
      <w:spacing w:before="40" w:after="40"/>
      <w:ind w:left="1784" w:right="-476" w:hanging="504"/>
      <w:jc w:val="both"/>
      <w:outlineLvl w:val="2"/>
    </w:pPr>
    <w:rPr>
      <w:color w:val="000000"/>
      <w:szCs w:val="20"/>
    </w:rPr>
  </w:style>
  <w:style w:type="paragraph" w:customStyle="1" w:styleId="aff">
    <w:name w:val="Вид документа"/>
    <w:basedOn w:val="a0"/>
    <w:uiPriority w:val="99"/>
    <w:rsid w:val="00DF3AA9"/>
    <w:pPr>
      <w:widowControl w:val="0"/>
      <w:jc w:val="center"/>
    </w:pPr>
    <w:rPr>
      <w:rFonts w:ascii="Arial" w:hAnsi="Arial" w:cs="Arial"/>
      <w:b/>
      <w:bCs/>
      <w:caps/>
      <w:sz w:val="28"/>
      <w:szCs w:val="28"/>
    </w:rPr>
  </w:style>
  <w:style w:type="table" w:styleId="aff0">
    <w:name w:val="Table Grid"/>
    <w:basedOn w:val="a2"/>
    <w:uiPriority w:val="99"/>
    <w:rsid w:val="00DF3AA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i-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53F2-0CF6-40B6-BB37-8DBF05C6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3475</Words>
  <Characters>19813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2020-09-10T13:23:00Z</dcterms:created>
  <dcterms:modified xsi:type="dcterms:W3CDTF">2020-10-01T12:05:00Z</dcterms:modified>
</cp:coreProperties>
</file>